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6F063" w14:textId="6E90BED3" w:rsidR="007E456F" w:rsidRPr="00C10C17" w:rsidRDefault="7AEEF010" w:rsidP="00C10C17">
      <w:pPr>
        <w:spacing w:after="0" w:line="276" w:lineRule="auto"/>
        <w:jc w:val="both"/>
        <w:rPr>
          <w:rStyle w:val="eop"/>
          <w:rFonts w:ascii="Aptos" w:eastAsia="Aptos" w:hAnsi="Aptos" w:cs="Aptos"/>
          <w:b/>
          <w:bCs/>
          <w:color w:val="000000" w:themeColor="text1"/>
          <w:sz w:val="28"/>
          <w:szCs w:val="28"/>
        </w:rPr>
      </w:pPr>
      <w:r w:rsidRPr="00C10C17">
        <w:rPr>
          <w:rStyle w:val="normaltextrun"/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>Ruszył z</w:t>
      </w:r>
      <w:r w:rsidR="00557441" w:rsidRPr="00C10C17">
        <w:rPr>
          <w:rStyle w:val="normaltextrun"/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>agraniczny program kulturalny polskiej Prezydencji w Radzie UE.</w:t>
      </w:r>
      <w:r w:rsidR="00557441" w:rsidRPr="00C10C17">
        <w:rPr>
          <w:rStyle w:val="eop"/>
          <w:rFonts w:ascii="Aptos" w:eastAsia="Aptos" w:hAnsi="Aptos" w:cs="Aptos"/>
          <w:b/>
          <w:bCs/>
          <w:color w:val="000000"/>
          <w:sz w:val="28"/>
          <w:szCs w:val="28"/>
          <w:shd w:val="clear" w:color="auto" w:fill="FFFFFF"/>
        </w:rPr>
        <w:t xml:space="preserve"> Blisko 100 wydarzeń w ponad 20 krajach</w:t>
      </w:r>
    </w:p>
    <w:p w14:paraId="0909626D" w14:textId="312257FA" w:rsidR="26A65692" w:rsidRPr="00C10C17" w:rsidRDefault="26A65692" w:rsidP="00C10C17">
      <w:pPr>
        <w:spacing w:after="0" w:line="276" w:lineRule="auto"/>
        <w:jc w:val="both"/>
        <w:rPr>
          <w:rStyle w:val="eop"/>
          <w:rFonts w:ascii="Aptos" w:eastAsia="Aptos" w:hAnsi="Aptos" w:cs="Aptos"/>
          <w:b/>
          <w:bCs/>
          <w:color w:val="000000" w:themeColor="text1"/>
          <w:sz w:val="28"/>
          <w:szCs w:val="28"/>
        </w:rPr>
      </w:pPr>
    </w:p>
    <w:p w14:paraId="54D86A25" w14:textId="19126143" w:rsidR="007E456F" w:rsidRPr="00C10C17" w:rsidRDefault="07ED1617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b/>
          <w:bCs/>
          <w:color w:val="000000" w:themeColor="text1"/>
        </w:rPr>
      </w:pPr>
      <w:r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14 stycznia w Brukseli </w:t>
      </w:r>
      <w:r w:rsidR="4FC9EC07"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oficjalnie </w:t>
      </w:r>
      <w:r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zainaug</w:t>
      </w:r>
      <w:r w:rsidR="6E7C25BE"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u</w:t>
      </w:r>
      <w:r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r</w:t>
      </w:r>
      <w:r w:rsidR="3390F607"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o</w:t>
      </w:r>
      <w:r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wan</w:t>
      </w:r>
      <w:r w:rsidR="00626241"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o </w:t>
      </w:r>
      <w:r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zagraniczny program polskiej Prezydencji w Radzie Unii Europejskiej. O</w:t>
      </w:r>
      <w:r w:rsidR="00557441"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d stycznia do czerwca </w:t>
      </w:r>
      <w:r w:rsidR="00626241"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2025 </w:t>
      </w:r>
      <w:r w:rsidR="00557441"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roku</w:t>
      </w:r>
      <w:r w:rsidR="00626241"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,</w:t>
      </w:r>
      <w:r w:rsidR="00557441"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 </w:t>
      </w:r>
      <w:r w:rsidR="12958455"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pod hasłem </w:t>
      </w:r>
      <w:r w:rsidR="34F86DA1" w:rsidRPr="00C10C17">
        <w:rPr>
          <w:rFonts w:ascii="Aptos" w:eastAsia="Aptos" w:hAnsi="Aptos" w:cs="Aptos"/>
          <w:b/>
          <w:bCs/>
          <w:color w:val="000000" w:themeColor="text1"/>
        </w:rPr>
        <w:t>„</w:t>
      </w:r>
      <w:proofErr w:type="spellStart"/>
      <w:r w:rsidR="34F86DA1" w:rsidRPr="00C10C17">
        <w:rPr>
          <w:rFonts w:ascii="Aptos" w:eastAsia="Aptos" w:hAnsi="Aptos" w:cs="Aptos"/>
          <w:b/>
          <w:bCs/>
          <w:color w:val="000000" w:themeColor="text1"/>
        </w:rPr>
        <w:t>C</w:t>
      </w:r>
      <w:r w:rsidR="12958455"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ulture</w:t>
      </w:r>
      <w:proofErr w:type="spellEnd"/>
      <w:r w:rsidR="12958455"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 </w:t>
      </w:r>
      <w:proofErr w:type="spellStart"/>
      <w:r w:rsidR="12958455"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Sparks</w:t>
      </w:r>
      <w:proofErr w:type="spellEnd"/>
      <w:r w:rsidR="12958455"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 Unity”</w:t>
      </w:r>
      <w:r w:rsidR="00626241"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,</w:t>
      </w:r>
      <w:r w:rsidR="12958455"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 </w:t>
      </w:r>
      <w:r w:rsidR="00557441"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>w ponad 20 europejskich państwach odbędzie się blisko 100 wydarzeń kulturalnych.</w:t>
      </w:r>
      <w:r w:rsidR="70420CD7" w:rsidRPr="00C10C17">
        <w:rPr>
          <w:rStyle w:val="normaltextrun"/>
          <w:rFonts w:ascii="Aptos" w:eastAsia="Aptos" w:hAnsi="Aptos" w:cs="Aptos"/>
          <w:b/>
          <w:bCs/>
          <w:color w:val="000000"/>
          <w:shd w:val="clear" w:color="auto" w:fill="FFFFFF"/>
        </w:rPr>
        <w:t xml:space="preserve"> </w:t>
      </w:r>
      <w:r w:rsidR="42D4BCCC" w:rsidRPr="00C10C17">
        <w:rPr>
          <w:rFonts w:ascii="Aptos" w:eastAsia="Aptos" w:hAnsi="Aptos" w:cs="Aptos"/>
          <w:b/>
          <w:bCs/>
          <w:color w:val="000000" w:themeColor="text1"/>
        </w:rPr>
        <w:t>Program</w:t>
      </w:r>
      <w:r w:rsidR="70420CD7" w:rsidRPr="00C10C17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00626241" w:rsidRPr="00C10C17">
        <w:rPr>
          <w:rFonts w:ascii="Aptos" w:eastAsia="Aptos" w:hAnsi="Aptos" w:cs="Aptos"/>
          <w:b/>
          <w:bCs/>
          <w:color w:val="000000" w:themeColor="text1"/>
        </w:rPr>
        <w:t xml:space="preserve">przygotowany </w:t>
      </w:r>
      <w:r w:rsidR="4CC7FA94" w:rsidRPr="00C10C17">
        <w:rPr>
          <w:rFonts w:ascii="Aptos" w:eastAsia="Aptos" w:hAnsi="Aptos" w:cs="Aptos"/>
          <w:b/>
          <w:bCs/>
          <w:color w:val="000000" w:themeColor="text1"/>
        </w:rPr>
        <w:t xml:space="preserve">przez Instytut Adama Mickiewicza </w:t>
      </w:r>
      <w:r w:rsidR="00626241" w:rsidRPr="00C10C17">
        <w:rPr>
          <w:rFonts w:ascii="Aptos" w:eastAsia="Aptos" w:hAnsi="Aptos" w:cs="Aptos"/>
          <w:b/>
          <w:bCs/>
          <w:color w:val="000000" w:themeColor="text1"/>
        </w:rPr>
        <w:t>obejmie</w:t>
      </w:r>
      <w:r w:rsidR="70420CD7" w:rsidRPr="00C10C17">
        <w:rPr>
          <w:rFonts w:ascii="Aptos" w:eastAsia="Aptos" w:hAnsi="Aptos" w:cs="Aptos"/>
          <w:b/>
          <w:bCs/>
          <w:color w:val="000000" w:themeColor="text1"/>
        </w:rPr>
        <w:t xml:space="preserve"> zarówno kraj</w:t>
      </w:r>
      <w:r w:rsidR="00626241" w:rsidRPr="00C10C17">
        <w:rPr>
          <w:rFonts w:ascii="Aptos" w:eastAsia="Aptos" w:hAnsi="Aptos" w:cs="Aptos"/>
          <w:b/>
          <w:bCs/>
          <w:color w:val="000000" w:themeColor="text1"/>
        </w:rPr>
        <w:t>e</w:t>
      </w:r>
      <w:r w:rsidR="70420CD7" w:rsidRPr="00C10C17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="00626241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członkowskie</w:t>
      </w:r>
      <w:r w:rsidR="70420CD7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 Unii Europejskiej</w:t>
      </w:r>
      <w:r w:rsidR="00626241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,</w:t>
      </w:r>
      <w:r w:rsidR="70420CD7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 jak i </w:t>
      </w:r>
      <w:r w:rsidR="00626241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państwa </w:t>
      </w:r>
      <w:r w:rsidR="70420CD7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kandydując</w:t>
      </w:r>
      <w:r w:rsidR="00626241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e</w:t>
      </w:r>
      <w:r w:rsidR="28AAD380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, </w:t>
      </w:r>
      <w:r w:rsidR="00626241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przy czym </w:t>
      </w:r>
      <w:r w:rsidR="28AAD380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n</w:t>
      </w:r>
      <w:r w:rsidR="70420CD7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ajwięcej wydarzeń</w:t>
      </w:r>
      <w:r w:rsidR="00BF316B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 </w:t>
      </w:r>
      <w:r w:rsidR="00626241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zaplanowano</w:t>
      </w:r>
      <w:r w:rsidR="0EEB5029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 w</w:t>
      </w:r>
      <w:r w:rsidR="70420CD7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 stolicy Belgi.</w:t>
      </w:r>
    </w:p>
    <w:p w14:paraId="72D2B23B" w14:textId="77777777" w:rsidR="00BF316B" w:rsidRPr="00C10C17" w:rsidRDefault="00BF316B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b/>
          <w:bCs/>
          <w:color w:val="000000" w:themeColor="text1"/>
        </w:rPr>
      </w:pPr>
    </w:p>
    <w:p w14:paraId="33F58F08" w14:textId="059C60D0" w:rsidR="00BF316B" w:rsidRPr="00C10C17" w:rsidRDefault="00BF316B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color w:val="000000" w:themeColor="text1"/>
        </w:rPr>
      </w:pPr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>Kultura jest naturalnym i silnym elementem polskiej prezydencji w radzie Unii Europejskiej. Zagraniczny program kulturalny opiera się na dialogu, różnorodności i wspólnej pracy na rzecz przyszłości. W jego centrum stoją młodzi artyści i artystki. To ich codzienna praca jest gwarantem realnej wymiany międzykulturowej, wolności słowa i poglądów. To fundament europejskiej tożsamości, świadomości obywatelskiej, nośnik podstawowych wartości demokratycznych. Dziś, zwracamy uwagą na młode twórczynie i twórców, ale też technologię, która w bezpośredni sposób wpływa na nasz sposób uczestnictwa w kulturze. Będziemy też pracować nad  mechanizmami, które wpływają na kształtowanie systemu, czyli organizacje zbiorowego zarządzania. To będzie wyjątkowe 6 miesięcy teraźniejszości, która będzie wpływała na przyszłość młodego pokolenia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 – mówiła podczas inauguracji Marta Cienkowska, podsekretarz stanu w Ministerstwie Kultury i Dziedzictwa Narodowego.</w:t>
      </w:r>
    </w:p>
    <w:p w14:paraId="4869BAA0" w14:textId="77777777" w:rsidR="00626241" w:rsidRPr="00C10C17" w:rsidRDefault="00626241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b/>
          <w:bCs/>
          <w:color w:val="000000" w:themeColor="text1"/>
        </w:rPr>
      </w:pPr>
    </w:p>
    <w:p w14:paraId="0E137115" w14:textId="77777777" w:rsidR="00626241" w:rsidRPr="00C10C17" w:rsidRDefault="00626241" w:rsidP="00C10C17">
      <w:pPr>
        <w:spacing w:after="0"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  <w:r w:rsidRPr="00C10C17">
        <w:rPr>
          <w:rFonts w:ascii="Aptos" w:eastAsia="Aptos" w:hAnsi="Aptos" w:cs="Aptos"/>
          <w:b/>
          <w:bCs/>
          <w:color w:val="000000" w:themeColor="text1"/>
        </w:rPr>
        <w:t>Solidarność i międzynarodowa współpraca. Polska scena kulturalna bezpieczną przestrzenią dla artystek i artystów z całej Europy</w:t>
      </w:r>
    </w:p>
    <w:p w14:paraId="7DC6F0A2" w14:textId="77777777" w:rsidR="00626241" w:rsidRPr="00C10C17" w:rsidRDefault="00626241" w:rsidP="00C10C17">
      <w:pPr>
        <w:spacing w:after="0"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</w:p>
    <w:p w14:paraId="6383FCBA" w14:textId="45639A3C" w:rsidR="00F457A4" w:rsidRPr="00C10C17" w:rsidRDefault="0047099A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color w:val="000000"/>
          <w:shd w:val="clear" w:color="auto" w:fill="FFFFFF"/>
        </w:rPr>
      </w:pPr>
      <w:r w:rsidRPr="00C10C17">
        <w:rPr>
          <w:rFonts w:ascii="Aptos" w:eastAsia="Aptos" w:hAnsi="Aptos" w:cs="Aptos"/>
          <w:i/>
          <w:iCs/>
          <w:color w:val="000000" w:themeColor="text1"/>
        </w:rPr>
        <w:t>Polska Prezydencja w Radzie Unii Europejskiej 2025 to wyjątkowa okazja, by podkreślić znaczenie kultury jako jednego z najważniejszych narzędzi  w budowaniu międzynarodowych relacji. P</w:t>
      </w:r>
      <w:r w:rsidR="00F457A4" w:rsidRPr="00C10C17">
        <w:rPr>
          <w:rFonts w:ascii="Aptos" w:eastAsia="Aptos" w:hAnsi="Aptos" w:cs="Aptos"/>
          <w:i/>
          <w:iCs/>
          <w:color w:val="000000" w:themeColor="text1"/>
        </w:rPr>
        <w:t>ozycja państwa opiera się nie tylko na działaniach politycznych, sile gospodarczej czy umiejętnościach negocjacyjnych, ale także na kulturze</w:t>
      </w:r>
      <w:r w:rsidRPr="00C10C17">
        <w:rPr>
          <w:rFonts w:ascii="Aptos" w:eastAsia="Aptos" w:hAnsi="Aptos" w:cs="Aptos"/>
          <w:i/>
          <w:iCs/>
          <w:color w:val="000000" w:themeColor="text1"/>
        </w:rPr>
        <w:t xml:space="preserve">, która </w:t>
      </w:r>
      <w:r w:rsidR="00F457A4" w:rsidRPr="00C10C17">
        <w:rPr>
          <w:rFonts w:ascii="Aptos" w:eastAsia="Aptos" w:hAnsi="Aptos" w:cs="Aptos"/>
          <w:i/>
          <w:iCs/>
          <w:color w:val="000000" w:themeColor="text1"/>
        </w:rPr>
        <w:t xml:space="preserve">stanowi fundament tzw. </w:t>
      </w:r>
      <w:proofErr w:type="spellStart"/>
      <w:r w:rsidR="00F457A4" w:rsidRPr="00C10C17">
        <w:rPr>
          <w:rFonts w:ascii="Aptos" w:eastAsia="Aptos" w:hAnsi="Aptos" w:cs="Aptos"/>
          <w:i/>
          <w:iCs/>
          <w:color w:val="000000" w:themeColor="text1"/>
        </w:rPr>
        <w:t>soft</w:t>
      </w:r>
      <w:proofErr w:type="spellEnd"/>
      <w:r w:rsidR="00F457A4" w:rsidRPr="00C10C17">
        <w:rPr>
          <w:rFonts w:ascii="Aptos" w:eastAsia="Aptos" w:hAnsi="Aptos" w:cs="Aptos"/>
          <w:i/>
          <w:iCs/>
          <w:color w:val="000000" w:themeColor="text1"/>
        </w:rPr>
        <w:t xml:space="preserve"> </w:t>
      </w:r>
      <w:proofErr w:type="spellStart"/>
      <w:r w:rsidR="00F457A4" w:rsidRPr="00C10C17">
        <w:rPr>
          <w:rFonts w:ascii="Aptos" w:eastAsia="Aptos" w:hAnsi="Aptos" w:cs="Aptos"/>
          <w:i/>
          <w:iCs/>
          <w:color w:val="000000" w:themeColor="text1"/>
        </w:rPr>
        <w:t>power</w:t>
      </w:r>
      <w:proofErr w:type="spellEnd"/>
      <w:r w:rsidR="00F457A4" w:rsidRPr="00C10C17">
        <w:rPr>
          <w:rFonts w:ascii="Aptos" w:eastAsia="Aptos" w:hAnsi="Aptos" w:cs="Aptos"/>
          <w:i/>
          <w:iCs/>
          <w:color w:val="000000" w:themeColor="text1"/>
        </w:rPr>
        <w:t>, czyli miękkiej siły państwa.</w:t>
      </w:r>
      <w:r w:rsidR="00F457A4" w:rsidRPr="00C10C17">
        <w:rPr>
          <w:rFonts w:ascii="Aptos" w:hAnsi="Aptos"/>
          <w:i/>
          <w:iCs/>
        </w:rPr>
        <w:t xml:space="preserve"> Nazywam </w:t>
      </w:r>
      <w:r w:rsidR="003B3969" w:rsidRPr="00C10C17">
        <w:rPr>
          <w:rFonts w:ascii="Aptos" w:hAnsi="Aptos"/>
          <w:i/>
          <w:iCs/>
        </w:rPr>
        <w:t>to</w:t>
      </w:r>
      <w:r w:rsidR="00F457A4" w:rsidRPr="00C10C17">
        <w:rPr>
          <w:rFonts w:ascii="Aptos" w:hAnsi="Aptos"/>
          <w:i/>
          <w:iCs/>
        </w:rPr>
        <w:t xml:space="preserve"> </w:t>
      </w:r>
      <w:r w:rsidR="000F51EF" w:rsidRPr="00C10C17">
        <w:rPr>
          <w:rFonts w:ascii="Aptos" w:hAnsi="Aptos"/>
          <w:i/>
          <w:iCs/>
        </w:rPr>
        <w:t>„</w:t>
      </w:r>
      <w:r w:rsidR="00F457A4" w:rsidRPr="00C10C17">
        <w:rPr>
          <w:rFonts w:ascii="Aptos" w:hAnsi="Aptos"/>
          <w:i/>
          <w:iCs/>
        </w:rPr>
        <w:t>narodową charyzm</w:t>
      </w:r>
      <w:r w:rsidR="000F51EF" w:rsidRPr="00C10C17">
        <w:rPr>
          <w:rFonts w:ascii="Aptos" w:hAnsi="Aptos"/>
          <w:i/>
          <w:iCs/>
        </w:rPr>
        <w:t>ą”</w:t>
      </w:r>
      <w:r w:rsidR="00F457A4" w:rsidRPr="00C10C17">
        <w:rPr>
          <w:rFonts w:ascii="Aptos" w:hAnsi="Aptos"/>
          <w:i/>
          <w:iCs/>
        </w:rPr>
        <w:t xml:space="preserve">. Przemyślana polityka kulturalna ugruntowuje pozycję kraju jako lidera na arenie międzynarodowej i sprzyja zawieraniu sojuszy – </w:t>
      </w:r>
      <w:r w:rsidR="00F457A4" w:rsidRPr="00C10C17">
        <w:rPr>
          <w:rFonts w:ascii="Aptos" w:hAnsi="Aptos"/>
        </w:rPr>
        <w:t>podkreśla Olga Wysocka, dyrektorka Instytutu Adama Mickiewicza</w:t>
      </w:r>
      <w:r w:rsidRPr="00C10C17">
        <w:rPr>
          <w:rFonts w:ascii="Aptos" w:hAnsi="Aptos"/>
        </w:rPr>
        <w:t>,</w:t>
      </w:r>
      <w:r w:rsidRPr="00C10C17">
        <w:rPr>
          <w:rFonts w:ascii="Aptos" w:eastAsia="Aptos" w:hAnsi="Aptos" w:cs="Aptos"/>
          <w:color w:val="000000"/>
          <w:shd w:val="clear" w:color="auto" w:fill="FFFFFF"/>
        </w:rPr>
        <w:t xml:space="preserve"> </w:t>
      </w:r>
      <w:r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>który odpowiada za przygotowanie zagranicznego programu kulturalnego.</w:t>
      </w:r>
    </w:p>
    <w:p w14:paraId="533C70D8" w14:textId="77777777" w:rsidR="00626241" w:rsidRPr="00C10C17" w:rsidRDefault="00626241" w:rsidP="00C10C17">
      <w:pPr>
        <w:spacing w:after="0" w:line="276" w:lineRule="auto"/>
        <w:jc w:val="both"/>
        <w:rPr>
          <w:rFonts w:ascii="Aptos" w:eastAsia="Aptos" w:hAnsi="Aptos" w:cs="Aptos"/>
        </w:rPr>
      </w:pPr>
    </w:p>
    <w:p w14:paraId="735CE357" w14:textId="77777777" w:rsidR="00626241" w:rsidRPr="00C10C17" w:rsidRDefault="00626241" w:rsidP="00C10C17">
      <w:pPr>
        <w:spacing w:after="0" w:line="276" w:lineRule="auto"/>
        <w:jc w:val="both"/>
        <w:rPr>
          <w:rStyle w:val="eop"/>
          <w:rFonts w:ascii="Aptos" w:eastAsia="Aptos" w:hAnsi="Aptos" w:cs="Aptos"/>
          <w:color w:val="000000" w:themeColor="text1"/>
        </w:rPr>
      </w:pPr>
      <w:r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To, co wyróżnia program kulturalny polskiej Prezydencji, to nie tylko obecność w nim twórców i twórczyń innych narodowości, lecz także zasięg </w:t>
      </w:r>
      <w:r w:rsidRPr="00C10C17">
        <w:rPr>
          <w:rStyle w:val="normaltextrun"/>
          <w:rFonts w:ascii="Aptos" w:eastAsia="Aptos" w:hAnsi="Aptos" w:cs="Aptos"/>
          <w:color w:val="000000"/>
        </w:rPr>
        <w:t>–</w:t>
      </w:r>
      <w:r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poza państwami członkowskimi </w:t>
      </w:r>
      <w:r w:rsidRPr="00C10C17">
        <w:rPr>
          <w:rStyle w:val="normaltextrun"/>
          <w:rFonts w:ascii="Aptos" w:eastAsia="Aptos" w:hAnsi="Aptos" w:cs="Aptos"/>
          <w:color w:val="000000"/>
        </w:rPr>
        <w:t>–</w:t>
      </w:r>
      <w:r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działania obejmą kraje kandydujące do Unii Europejskiej: Serbię, Gruzję, Macedonię Północną i Mołdawię. </w:t>
      </w:r>
      <w:r w:rsidRPr="00C10C17">
        <w:rPr>
          <w:rFonts w:ascii="Aptos" w:eastAsia="Aptos" w:hAnsi="Aptos" w:cs="Aptos"/>
          <w:color w:val="000000" w:themeColor="text1"/>
        </w:rPr>
        <w:t xml:space="preserve">Program powstał przy zaangażowaniu zarówno partnerów z Polski jak i zagranicy oraz wsparciu Instytutów Polskich i lokalnych instytucji. </w:t>
      </w:r>
    </w:p>
    <w:p w14:paraId="1AE5F65E" w14:textId="77777777" w:rsidR="00626241" w:rsidRPr="00C10C17" w:rsidRDefault="00626241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color w:val="000000" w:themeColor="text1"/>
        </w:rPr>
      </w:pPr>
    </w:p>
    <w:p w14:paraId="55AB5D1B" w14:textId="7183FE2A" w:rsidR="00626241" w:rsidRPr="00C10C17" w:rsidRDefault="00626241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color w:val="000000" w:themeColor="text1"/>
        </w:rPr>
      </w:pPr>
      <w:r w:rsidRPr="00C10C17">
        <w:rPr>
          <w:rStyle w:val="normaltextrun"/>
          <w:rFonts w:ascii="Aptos" w:eastAsia="Aptos" w:hAnsi="Aptos" w:cs="Aptos"/>
          <w:i/>
          <w:iCs/>
          <w:color w:val="000000"/>
          <w:shd w:val="clear" w:color="auto" w:fill="FFFFFF"/>
        </w:rPr>
        <w:t xml:space="preserve">W naszym programie pojawią się nie tylko artyści i artystki, którzy urodzili się w naszym kraju, lecz także ci, którzy z różnych przyczyn musieli opuścić swój dom i tworzą dzisiaj w Polsce. To pokazuje, jak </w:t>
      </w:r>
      <w:r w:rsidRPr="00C10C17">
        <w:rPr>
          <w:rStyle w:val="normaltextrun"/>
          <w:rFonts w:ascii="Aptos" w:eastAsia="Aptos" w:hAnsi="Aptos" w:cs="Aptos"/>
          <w:i/>
          <w:iCs/>
          <w:color w:val="000000"/>
          <w:shd w:val="clear" w:color="auto" w:fill="FFFFFF"/>
        </w:rPr>
        <w:lastRenderedPageBreak/>
        <w:t xml:space="preserve">ważną rolę odgrywa dzisiaj nasz kraj na międzynarodowej scenie kulturalnej stwarzając osobom z krajów objętych wojną i prześladowaniami bezpieczną przestrzeń ekspresji twórczej. Przygotowywany przez Instytut program jest efektem współpracy środowiska artystycznego z całej Europy i ma zachęcać do dalszej twórczej wymiany ponad granicami </w:t>
      </w:r>
      <w:r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>– mówi Olga Brzezińska, wicedyrektorka Instytutu Adama Mickiewicza</w:t>
      </w:r>
      <w:r w:rsidR="0047099A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>.</w:t>
      </w:r>
    </w:p>
    <w:p w14:paraId="7DE3BEBC" w14:textId="6D20A09C" w:rsidR="007E456F" w:rsidRPr="00C10C17" w:rsidRDefault="007E456F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b/>
          <w:bCs/>
          <w:color w:val="000000" w:themeColor="text1"/>
        </w:rPr>
      </w:pPr>
    </w:p>
    <w:p w14:paraId="3C3B38BA" w14:textId="14151B07" w:rsidR="007E456F" w:rsidRPr="00C10C17" w:rsidRDefault="1BB66FBC" w:rsidP="00C10C17">
      <w:pPr>
        <w:spacing w:after="0" w:line="276" w:lineRule="auto"/>
        <w:jc w:val="both"/>
        <w:rPr>
          <w:rFonts w:ascii="Aptos" w:eastAsia="Aptos" w:hAnsi="Aptos" w:cs="Aptos"/>
          <w:color w:val="000000" w:themeColor="text1"/>
        </w:rPr>
      </w:pPr>
      <w:r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>I</w:t>
      </w:r>
      <w:r w:rsidR="026FD64B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>nauguracj</w:t>
      </w:r>
      <w:r w:rsidR="00626241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>a połączona była z</w:t>
      </w:r>
      <w:r w:rsidR="026FD64B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</w:t>
      </w:r>
      <w:r w:rsidR="50F23235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>otwarcie</w:t>
      </w:r>
      <w:r w:rsidR="00626241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>m</w:t>
      </w:r>
      <w:r w:rsidR="50F23235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</w:t>
      </w:r>
      <w:r w:rsidR="58AF225B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wystaw </w:t>
      </w:r>
      <w:r w:rsidR="00626241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prezentujących </w:t>
      </w:r>
      <w:r w:rsidR="43C6CD92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>polsk</w:t>
      </w:r>
      <w:r w:rsidR="00626241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>ą</w:t>
      </w:r>
      <w:r w:rsidR="43C6CD92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sztuk</w:t>
      </w:r>
      <w:r w:rsidR="00626241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>ę</w:t>
      </w:r>
      <w:r w:rsidR="43C6CD92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>, design i grafik</w:t>
      </w:r>
      <w:r w:rsidR="00626241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>ę</w:t>
      </w:r>
      <w:r w:rsidR="43C6CD92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</w:t>
      </w:r>
      <w:r w:rsidR="58AF225B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>w</w:t>
      </w:r>
      <w:r w:rsidR="686A1E77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budynkach Rady Unii Europejskiej oraz Parlamen</w:t>
      </w:r>
      <w:r w:rsidR="00626241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>tu</w:t>
      </w:r>
      <w:r w:rsidR="686A1E77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Europejski</w:t>
      </w:r>
      <w:r w:rsidR="00626241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>ego</w:t>
      </w:r>
      <w:r w:rsidR="654EB531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>.</w:t>
      </w:r>
      <w:r w:rsidR="2452CD8A" w:rsidRPr="00C10C17">
        <w:rPr>
          <w:rStyle w:val="normaltextrun"/>
          <w:rFonts w:ascii="Aptos" w:eastAsia="Aptos" w:hAnsi="Aptos" w:cs="Aptos"/>
          <w:color w:val="000000"/>
          <w:shd w:val="clear" w:color="auto" w:fill="FFFFFF"/>
        </w:rPr>
        <w:t xml:space="preserve"> </w:t>
      </w:r>
      <w:r w:rsidR="7708903A" w:rsidRPr="00C10C17">
        <w:rPr>
          <w:rFonts w:ascii="Aptos" w:eastAsia="Aptos" w:hAnsi="Aptos" w:cs="Aptos"/>
          <w:color w:val="000000" w:themeColor="text1"/>
        </w:rPr>
        <w:t xml:space="preserve">Punktem kulminacyjnym dnia </w:t>
      </w:r>
      <w:r w:rsidR="00626241" w:rsidRPr="00C10C17">
        <w:rPr>
          <w:rFonts w:ascii="Aptos" w:eastAsia="Aptos" w:hAnsi="Aptos" w:cs="Aptos"/>
          <w:color w:val="000000" w:themeColor="text1"/>
        </w:rPr>
        <w:t xml:space="preserve">jest </w:t>
      </w:r>
      <w:r w:rsidR="7708903A" w:rsidRPr="00C10C17">
        <w:rPr>
          <w:rFonts w:ascii="Aptos" w:eastAsia="Aptos" w:hAnsi="Aptos" w:cs="Aptos"/>
          <w:color w:val="000000" w:themeColor="text1"/>
        </w:rPr>
        <w:t>wieczorna gala</w:t>
      </w:r>
      <w:r w:rsidR="2C051491" w:rsidRPr="00C10C17">
        <w:rPr>
          <w:rFonts w:ascii="Aptos" w:eastAsia="Aptos" w:hAnsi="Aptos" w:cs="Aptos"/>
          <w:color w:val="000000" w:themeColor="text1"/>
        </w:rPr>
        <w:t xml:space="preserve">, </w:t>
      </w:r>
      <w:r w:rsidR="3D9A8F96" w:rsidRPr="00C10C17">
        <w:rPr>
          <w:rFonts w:ascii="Aptos" w:eastAsia="Aptos" w:hAnsi="Aptos" w:cs="Aptos"/>
          <w:color w:val="000000" w:themeColor="text1"/>
        </w:rPr>
        <w:t xml:space="preserve">którą uświetni występ </w:t>
      </w:r>
      <w:r w:rsidR="7708903A" w:rsidRPr="00C10C17">
        <w:rPr>
          <w:rFonts w:ascii="Aptos" w:eastAsia="Aptos" w:hAnsi="Aptos" w:cs="Aptos"/>
          <w:color w:val="000000" w:themeColor="text1"/>
        </w:rPr>
        <w:t>Marcin Wasilewski Trio.</w:t>
      </w:r>
    </w:p>
    <w:p w14:paraId="21BCC0AF" w14:textId="280B6A99" w:rsidR="007E456F" w:rsidRPr="00C10C17" w:rsidRDefault="007E456F" w:rsidP="00C10C17">
      <w:pPr>
        <w:spacing w:after="0"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</w:p>
    <w:p w14:paraId="5FA79BC0" w14:textId="5AFCBFE4" w:rsidR="007E456F" w:rsidRPr="00C10C17" w:rsidRDefault="1E803A10" w:rsidP="00C10C17">
      <w:pPr>
        <w:spacing w:after="0" w:line="276" w:lineRule="auto"/>
        <w:jc w:val="both"/>
        <w:rPr>
          <w:rFonts w:ascii="Aptos" w:eastAsia="Aptos" w:hAnsi="Aptos" w:cs="Aptos"/>
        </w:rPr>
      </w:pPr>
      <w:r w:rsidRPr="00C10C17">
        <w:rPr>
          <w:rFonts w:ascii="Aptos" w:eastAsia="Aptos" w:hAnsi="Aptos" w:cs="Aptos"/>
        </w:rPr>
        <w:t xml:space="preserve">To </w:t>
      </w:r>
      <w:r w:rsidR="00626241" w:rsidRPr="00C10C17">
        <w:rPr>
          <w:rFonts w:ascii="Aptos" w:eastAsia="Aptos" w:hAnsi="Aptos" w:cs="Aptos"/>
        </w:rPr>
        <w:t xml:space="preserve">właśnie </w:t>
      </w:r>
      <w:r w:rsidRPr="00C10C17">
        <w:rPr>
          <w:rFonts w:ascii="Aptos" w:eastAsia="Aptos" w:hAnsi="Aptos" w:cs="Aptos"/>
        </w:rPr>
        <w:t xml:space="preserve">w budynkach Rady Unii Europejskiej oraz Parlamentu Europejskiego w Brukseli </w:t>
      </w:r>
      <w:r w:rsidR="00626241" w:rsidRPr="00C10C17">
        <w:rPr>
          <w:rFonts w:ascii="Aptos" w:eastAsia="Aptos" w:hAnsi="Aptos" w:cs="Aptos"/>
        </w:rPr>
        <w:t>zapadają</w:t>
      </w:r>
      <w:r w:rsidRPr="00C10C17">
        <w:rPr>
          <w:rFonts w:ascii="Aptos" w:eastAsia="Aptos" w:hAnsi="Aptos" w:cs="Aptos"/>
        </w:rPr>
        <w:t xml:space="preserve"> kluczowe decyzje </w:t>
      </w:r>
      <w:r w:rsidR="00626241" w:rsidRPr="00C10C17">
        <w:rPr>
          <w:rFonts w:ascii="Aptos" w:eastAsia="Aptos" w:hAnsi="Aptos" w:cs="Aptos"/>
        </w:rPr>
        <w:t xml:space="preserve">o </w:t>
      </w:r>
      <w:r w:rsidRPr="00C10C17">
        <w:rPr>
          <w:rFonts w:ascii="Aptos" w:eastAsia="Aptos" w:hAnsi="Aptos" w:cs="Aptos"/>
        </w:rPr>
        <w:t>przyszłoś</w:t>
      </w:r>
      <w:r w:rsidR="00626241" w:rsidRPr="00C10C17">
        <w:rPr>
          <w:rFonts w:ascii="Aptos" w:eastAsia="Aptos" w:hAnsi="Aptos" w:cs="Aptos"/>
        </w:rPr>
        <w:t>ci</w:t>
      </w:r>
      <w:r w:rsidRPr="00C10C17">
        <w:rPr>
          <w:rFonts w:ascii="Aptos" w:eastAsia="Aptos" w:hAnsi="Aptos" w:cs="Aptos"/>
        </w:rPr>
        <w:t xml:space="preserve"> państw członkowskich i ich obywateli. Na co dzień spotykają się tam europosłowie i </w:t>
      </w:r>
      <w:proofErr w:type="spellStart"/>
      <w:r w:rsidRPr="00C10C17">
        <w:rPr>
          <w:rFonts w:ascii="Aptos" w:eastAsia="Aptos" w:hAnsi="Aptos" w:cs="Aptos"/>
        </w:rPr>
        <w:t>europosłanki</w:t>
      </w:r>
      <w:proofErr w:type="spellEnd"/>
      <w:r w:rsidRPr="00C10C17">
        <w:rPr>
          <w:rFonts w:ascii="Aptos" w:eastAsia="Aptos" w:hAnsi="Aptos" w:cs="Aptos"/>
        </w:rPr>
        <w:t>, przedstawiciele i przedstawicielki rządów</w:t>
      </w:r>
      <w:r w:rsidR="00626241" w:rsidRPr="00C10C17">
        <w:rPr>
          <w:rFonts w:ascii="Aptos" w:eastAsia="Aptos" w:hAnsi="Aptos" w:cs="Aptos"/>
        </w:rPr>
        <w:t>, a także</w:t>
      </w:r>
      <w:r w:rsidRPr="00C10C17">
        <w:rPr>
          <w:rFonts w:ascii="Aptos" w:eastAsia="Aptos" w:hAnsi="Aptos" w:cs="Aptos"/>
        </w:rPr>
        <w:t xml:space="preserve"> eksperci i ekspertki. Odwiedzają je także media, światowi liderzy i liderki oraz grupy obywatel</w:t>
      </w:r>
      <w:r w:rsidR="6C939CAB" w:rsidRPr="00C10C17">
        <w:rPr>
          <w:rFonts w:ascii="Aptos" w:eastAsia="Aptos" w:hAnsi="Aptos" w:cs="Aptos"/>
        </w:rPr>
        <w:t>skie</w:t>
      </w:r>
      <w:r w:rsidR="2163790E" w:rsidRPr="00C10C17">
        <w:rPr>
          <w:rFonts w:ascii="Aptos" w:eastAsia="Aptos" w:hAnsi="Aptos" w:cs="Aptos"/>
        </w:rPr>
        <w:t>.</w:t>
      </w:r>
      <w:r w:rsidRPr="00C10C17">
        <w:rPr>
          <w:rFonts w:ascii="Aptos" w:eastAsia="Aptos" w:hAnsi="Aptos" w:cs="Aptos"/>
        </w:rPr>
        <w:t xml:space="preserve"> W najważniejszych przestrzeniach, gdzie odbywają się strategiczne spotkania przedstawicieli państw członkowskich</w:t>
      </w:r>
      <w:r w:rsidR="00626241" w:rsidRPr="00C10C17">
        <w:rPr>
          <w:rFonts w:ascii="Aptos" w:eastAsia="Aptos" w:hAnsi="Aptos" w:cs="Aptos"/>
        </w:rPr>
        <w:t xml:space="preserve">, siedzibach Rady UE – budynkach Justus </w:t>
      </w:r>
      <w:proofErr w:type="spellStart"/>
      <w:r w:rsidR="00626241" w:rsidRPr="00C10C17">
        <w:rPr>
          <w:rFonts w:ascii="Aptos" w:eastAsia="Aptos" w:hAnsi="Aptos" w:cs="Aptos"/>
        </w:rPr>
        <w:t>Lipsius</w:t>
      </w:r>
      <w:proofErr w:type="spellEnd"/>
      <w:r w:rsidR="00626241" w:rsidRPr="00C10C17">
        <w:rPr>
          <w:rFonts w:ascii="Aptos" w:eastAsia="Aptos" w:hAnsi="Aptos" w:cs="Aptos"/>
        </w:rPr>
        <w:t xml:space="preserve"> i Europa</w:t>
      </w:r>
      <w:r w:rsidRPr="00C10C17">
        <w:rPr>
          <w:rFonts w:ascii="Aptos" w:eastAsia="Aptos" w:hAnsi="Aptos" w:cs="Aptos"/>
        </w:rPr>
        <w:t xml:space="preserve">, </w:t>
      </w:r>
      <w:r w:rsidR="00626241" w:rsidRPr="00C10C17">
        <w:rPr>
          <w:rFonts w:ascii="Aptos" w:eastAsia="Aptos" w:hAnsi="Aptos" w:cs="Aptos"/>
        </w:rPr>
        <w:t xml:space="preserve">można teraz oglądać </w:t>
      </w:r>
      <w:r w:rsidRPr="00C10C17">
        <w:rPr>
          <w:rFonts w:ascii="Aptos" w:eastAsia="Aptos" w:hAnsi="Aptos" w:cs="Aptos"/>
        </w:rPr>
        <w:t xml:space="preserve">instalacje artystyczne Alicji </w:t>
      </w:r>
      <w:proofErr w:type="spellStart"/>
      <w:r w:rsidRPr="00C10C17">
        <w:rPr>
          <w:rFonts w:ascii="Aptos" w:eastAsia="Aptos" w:hAnsi="Aptos" w:cs="Aptos"/>
        </w:rPr>
        <w:t>Patanowskiej</w:t>
      </w:r>
      <w:proofErr w:type="spellEnd"/>
      <w:r w:rsidRPr="00C10C17">
        <w:rPr>
          <w:rFonts w:ascii="Aptos" w:eastAsia="Aptos" w:hAnsi="Aptos" w:cs="Aptos"/>
        </w:rPr>
        <w:t xml:space="preserve"> i Alicji Białej. </w:t>
      </w:r>
      <w:r w:rsidR="00626241" w:rsidRPr="00C10C17">
        <w:rPr>
          <w:rFonts w:ascii="Aptos" w:eastAsia="Aptos" w:hAnsi="Aptos" w:cs="Aptos"/>
        </w:rPr>
        <w:t>Dodatkowo, p</w:t>
      </w:r>
      <w:r w:rsidRPr="00C10C17">
        <w:rPr>
          <w:rFonts w:ascii="Aptos" w:eastAsia="Aptos" w:hAnsi="Aptos" w:cs="Aptos"/>
        </w:rPr>
        <w:t xml:space="preserve">rzez pół roku </w:t>
      </w:r>
      <w:r w:rsidR="70338E9F" w:rsidRPr="00C10C17">
        <w:rPr>
          <w:rFonts w:ascii="Aptos" w:eastAsia="Aptos" w:hAnsi="Aptos" w:cs="Aptos"/>
        </w:rPr>
        <w:t xml:space="preserve">w salach Rady </w:t>
      </w:r>
      <w:r w:rsidR="00626241" w:rsidRPr="00C10C17">
        <w:rPr>
          <w:rFonts w:ascii="Aptos" w:eastAsia="Aptos" w:hAnsi="Aptos" w:cs="Aptos"/>
        </w:rPr>
        <w:t xml:space="preserve">prezentowane będą dzieła </w:t>
      </w:r>
      <w:r w:rsidRPr="00C10C17">
        <w:rPr>
          <w:rFonts w:ascii="Aptos" w:eastAsia="Aptos" w:hAnsi="Aptos" w:cs="Aptos"/>
        </w:rPr>
        <w:t>współczesnej polskiej sztuki</w:t>
      </w:r>
      <w:r w:rsidR="08878217" w:rsidRPr="00C10C17">
        <w:rPr>
          <w:rFonts w:ascii="Aptos" w:eastAsia="Aptos" w:hAnsi="Aptos" w:cs="Aptos"/>
        </w:rPr>
        <w:t>,</w:t>
      </w:r>
      <w:r w:rsidRPr="00C10C17">
        <w:rPr>
          <w:rFonts w:ascii="Aptos" w:eastAsia="Aptos" w:hAnsi="Aptos" w:cs="Aptos"/>
        </w:rPr>
        <w:t xml:space="preserve"> designu</w:t>
      </w:r>
      <w:r w:rsidR="03F741F3" w:rsidRPr="00C10C17">
        <w:rPr>
          <w:rFonts w:ascii="Aptos" w:eastAsia="Aptos" w:hAnsi="Aptos" w:cs="Aptos"/>
        </w:rPr>
        <w:t xml:space="preserve"> i grafiki</w:t>
      </w:r>
      <w:r w:rsidRPr="00C10C17">
        <w:rPr>
          <w:rFonts w:ascii="Aptos" w:eastAsia="Aptos" w:hAnsi="Aptos" w:cs="Aptos"/>
        </w:rPr>
        <w:t>.</w:t>
      </w:r>
    </w:p>
    <w:p w14:paraId="51D36AFA" w14:textId="3ECCDBBB" w:rsidR="007E456F" w:rsidRPr="00C10C17" w:rsidRDefault="007E456F" w:rsidP="00C10C17">
      <w:pPr>
        <w:spacing w:after="0" w:line="276" w:lineRule="auto"/>
        <w:jc w:val="both"/>
        <w:rPr>
          <w:rFonts w:ascii="Aptos" w:eastAsia="Aptos" w:hAnsi="Aptos" w:cs="Aptos"/>
        </w:rPr>
      </w:pPr>
    </w:p>
    <w:p w14:paraId="2BF55BBD" w14:textId="2D454ABE" w:rsidR="007E456F" w:rsidRPr="00C10C17" w:rsidRDefault="61F58C17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b/>
          <w:bCs/>
          <w:color w:val="000000" w:themeColor="text1"/>
        </w:rPr>
      </w:pPr>
      <w:r w:rsidRPr="00C10C17">
        <w:rPr>
          <w:rFonts w:ascii="Aptos" w:eastAsia="Aptos" w:hAnsi="Aptos" w:cs="Aptos"/>
          <w:b/>
          <w:bCs/>
        </w:rPr>
        <w:t>Solidarność i troska o wspólne zasoby</w:t>
      </w:r>
      <w:r w:rsidR="04A5BE00" w:rsidRPr="00C10C17">
        <w:rPr>
          <w:rFonts w:ascii="Aptos" w:eastAsia="Aptos" w:hAnsi="Aptos" w:cs="Aptos"/>
          <w:b/>
          <w:bCs/>
        </w:rPr>
        <w:t xml:space="preserve">. </w:t>
      </w:r>
      <w:r w:rsidR="04A5BE00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Artystki młodego pokolenia</w:t>
      </w:r>
      <w:r w:rsidR="28777293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, polska sztuka, design i grafika </w:t>
      </w:r>
      <w:r w:rsidR="04A5BE00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w </w:t>
      </w:r>
      <w:r w:rsidR="6F8F5AE4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najważniejszych </w:t>
      </w:r>
      <w:r w:rsidR="04A5BE00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przestrzeniach Rady UE</w:t>
      </w:r>
      <w:r w:rsidR="00626241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 </w:t>
      </w:r>
    </w:p>
    <w:p w14:paraId="7DD07ED8" w14:textId="0522489B" w:rsidR="007E456F" w:rsidRPr="00C10C17" w:rsidRDefault="007E456F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b/>
          <w:bCs/>
          <w:color w:val="000000" w:themeColor="text1"/>
        </w:rPr>
      </w:pPr>
    </w:p>
    <w:p w14:paraId="04571C39" w14:textId="0D98A002" w:rsidR="007E456F" w:rsidRPr="00C10C17" w:rsidRDefault="1E803A10" w:rsidP="00C10C17">
      <w:pPr>
        <w:spacing w:after="0" w:line="276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Kuratorowana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przez Aleksandrę Kędziorek </w:t>
      </w:r>
      <w:r w:rsidR="4B27B4DF" w:rsidRPr="00C10C17">
        <w:rPr>
          <w:rStyle w:val="normaltextrun"/>
          <w:rFonts w:ascii="Aptos" w:eastAsia="Aptos" w:hAnsi="Aptos" w:cs="Aptos"/>
          <w:color w:val="000000" w:themeColor="text1"/>
        </w:rPr>
        <w:t xml:space="preserve">ekspozycja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składa się z 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>prac polskich twórców i twórczyń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 </w:t>
      </w:r>
      <w:r w:rsidR="00626241" w:rsidRPr="00C10C17">
        <w:rPr>
          <w:rFonts w:ascii="Aptos" w:hAnsi="Aptos"/>
        </w:rPr>
        <w:t>– w wielu przypadkach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najmłodszej generacji, śmiało wkraczających na międzynarodową scenę artystyczną i projektową. Całość odbywa </w:t>
      </w:r>
      <w:r w:rsidR="583921D1" w:rsidRPr="00C10C17">
        <w:rPr>
          <w:rStyle w:val="normaltextrun"/>
          <w:rFonts w:ascii="Aptos" w:eastAsia="Aptos" w:hAnsi="Aptos" w:cs="Aptos"/>
          <w:color w:val="000000" w:themeColor="text1"/>
        </w:rPr>
        <w:t xml:space="preserve">się pod hasłem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„</w:t>
      </w:r>
      <w:r w:rsidR="583921D1" w:rsidRPr="00C10C17">
        <w:rPr>
          <w:rStyle w:val="normaltextrun"/>
          <w:rFonts w:ascii="Aptos" w:eastAsia="Aptos" w:hAnsi="Aptos" w:cs="Aptos"/>
          <w:color w:val="000000" w:themeColor="text1"/>
        </w:rPr>
        <w:t>Regeneracja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”</w:t>
      </w:r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 xml:space="preserve"> </w:t>
      </w:r>
      <w:r w:rsidR="0631884A" w:rsidRPr="00C10C17">
        <w:rPr>
          <w:rStyle w:val="normaltextrun"/>
          <w:rFonts w:ascii="Aptos" w:eastAsia="Aptos" w:hAnsi="Aptos" w:cs="Aptos"/>
          <w:color w:val="000000" w:themeColor="text1"/>
        </w:rPr>
        <w:t>i</w:t>
      </w:r>
      <w:r w:rsidR="0631884A"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 xml:space="preserve">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podkreśla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potrzeb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ę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troski 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o wspólne zasoby, budowania odporności, solidarności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(zarówno międzyludzkiej, jak i międzygatunkowej) 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oraz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tworzenia 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>poczucia bezpieczeństwa.</w:t>
      </w:r>
      <w:r w:rsidR="055FDCCC" w:rsidRPr="00C10C17">
        <w:rPr>
          <w:rStyle w:val="normaltextrun"/>
          <w:rFonts w:ascii="Aptos" w:eastAsia="Aptos" w:hAnsi="Aptos" w:cs="Aptos"/>
          <w:color w:val="000000" w:themeColor="text1"/>
        </w:rPr>
        <w:t xml:space="preserve"> </w:t>
      </w:r>
      <w:r w:rsidR="6804D58B" w:rsidRPr="00C10C17">
        <w:rPr>
          <w:rStyle w:val="normaltextrun"/>
          <w:rFonts w:ascii="Aptos" w:eastAsia="Aptos" w:hAnsi="Aptos" w:cs="Aptos"/>
          <w:color w:val="000000" w:themeColor="text1"/>
        </w:rPr>
        <w:t xml:space="preserve">Wystawy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będą dostępne do zwiedzania</w:t>
      </w:r>
      <w:r w:rsidR="6804D58B" w:rsidRPr="00C10C17">
        <w:rPr>
          <w:rStyle w:val="normaltextrun"/>
          <w:rFonts w:ascii="Aptos" w:eastAsia="Aptos" w:hAnsi="Aptos" w:cs="Aptos"/>
          <w:color w:val="000000" w:themeColor="text1"/>
        </w:rPr>
        <w:t xml:space="preserve"> od </w:t>
      </w:r>
      <w:r w:rsidR="055FDCCC" w:rsidRPr="00C10C17">
        <w:rPr>
          <w:rFonts w:ascii="Aptos" w:eastAsia="Aptos" w:hAnsi="Aptos" w:cs="Aptos"/>
          <w:color w:val="000000" w:themeColor="text1"/>
        </w:rPr>
        <w:t xml:space="preserve">14 stycznia </w:t>
      </w:r>
      <w:r w:rsidR="07089551" w:rsidRPr="00C10C17">
        <w:rPr>
          <w:rFonts w:ascii="Aptos" w:eastAsia="Aptos" w:hAnsi="Aptos" w:cs="Aptos"/>
          <w:color w:val="000000" w:themeColor="text1"/>
        </w:rPr>
        <w:t xml:space="preserve">do </w:t>
      </w:r>
      <w:r w:rsidR="055FDCCC" w:rsidRPr="00C10C17">
        <w:rPr>
          <w:rFonts w:ascii="Aptos" w:eastAsia="Aptos" w:hAnsi="Aptos" w:cs="Aptos"/>
          <w:color w:val="000000" w:themeColor="text1"/>
        </w:rPr>
        <w:t>30 czerwca 2025</w:t>
      </w:r>
      <w:r w:rsidR="1505ABC9" w:rsidRPr="00C10C17">
        <w:rPr>
          <w:rFonts w:ascii="Aptos" w:eastAsia="Aptos" w:hAnsi="Aptos" w:cs="Aptos"/>
          <w:color w:val="000000" w:themeColor="text1"/>
        </w:rPr>
        <w:t>.</w:t>
      </w:r>
    </w:p>
    <w:p w14:paraId="2C75C039" w14:textId="648BCF31" w:rsidR="007E456F" w:rsidRPr="00C10C17" w:rsidRDefault="007E456F" w:rsidP="00C10C17">
      <w:pPr>
        <w:spacing w:after="0" w:line="360" w:lineRule="auto"/>
        <w:jc w:val="both"/>
        <w:rPr>
          <w:rFonts w:ascii="Aptos" w:eastAsia="Aptos" w:hAnsi="Aptos" w:cs="Aptos"/>
          <w:b/>
          <w:bCs/>
          <w:color w:val="000000" w:themeColor="text1"/>
        </w:rPr>
      </w:pPr>
    </w:p>
    <w:p w14:paraId="240DF0C4" w14:textId="474DDAA1" w:rsidR="007E456F" w:rsidRPr="00C10C17" w:rsidRDefault="1AE2F76A" w:rsidP="00C10C17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="Aptos" w:eastAsia="Aptos" w:hAnsi="Aptos" w:cs="Aptos"/>
          <w:color w:val="000000" w:themeColor="text1"/>
        </w:rPr>
      </w:pPr>
      <w:r w:rsidRPr="00C10C17">
        <w:rPr>
          <w:rFonts w:ascii="Aptos" w:eastAsia="Aptos" w:hAnsi="Aptos" w:cs="Aptos"/>
          <w:b/>
          <w:bCs/>
          <w:color w:val="000000" w:themeColor="text1"/>
        </w:rPr>
        <w:t xml:space="preserve">Instalacja Alicji </w:t>
      </w:r>
      <w:proofErr w:type="spellStart"/>
      <w:r w:rsidRPr="00C10C17">
        <w:rPr>
          <w:rFonts w:ascii="Aptos" w:eastAsia="Aptos" w:hAnsi="Aptos" w:cs="Aptos"/>
          <w:b/>
          <w:bCs/>
          <w:color w:val="000000" w:themeColor="text1"/>
        </w:rPr>
        <w:t>Patanowskiej</w:t>
      </w:r>
      <w:proofErr w:type="spellEnd"/>
      <w:r w:rsidRPr="00C10C17">
        <w:rPr>
          <w:rFonts w:ascii="Aptos" w:eastAsia="Aptos" w:hAnsi="Aptos" w:cs="Aptos"/>
          <w:b/>
          <w:bCs/>
          <w:color w:val="000000" w:themeColor="text1"/>
        </w:rPr>
        <w:t xml:space="preserve"> </w:t>
      </w:r>
      <w:r w:rsidRPr="00C10C17">
        <w:rPr>
          <w:rFonts w:ascii="Aptos" w:eastAsia="Aptos" w:hAnsi="Aptos" w:cs="Aptos"/>
          <w:b/>
          <w:bCs/>
          <w:i/>
          <w:iCs/>
          <w:color w:val="000000" w:themeColor="text1"/>
        </w:rPr>
        <w:t xml:space="preserve">We </w:t>
      </w:r>
      <w:proofErr w:type="spellStart"/>
      <w:r w:rsidRPr="00C10C17">
        <w:rPr>
          <w:rFonts w:ascii="Aptos" w:eastAsia="Aptos" w:hAnsi="Aptos" w:cs="Aptos"/>
          <w:b/>
          <w:bCs/>
          <w:i/>
          <w:iCs/>
          <w:color w:val="000000" w:themeColor="text1"/>
        </w:rPr>
        <w:t>are</w:t>
      </w:r>
      <w:proofErr w:type="spellEnd"/>
      <w:r w:rsidRPr="00C10C17">
        <w:rPr>
          <w:rFonts w:ascii="Aptos" w:eastAsia="Aptos" w:hAnsi="Aptos" w:cs="Aptos"/>
          <w:b/>
          <w:bCs/>
          <w:i/>
          <w:iCs/>
          <w:color w:val="000000" w:themeColor="text1"/>
        </w:rPr>
        <w:t xml:space="preserve"> the </w:t>
      </w:r>
      <w:proofErr w:type="spellStart"/>
      <w:r w:rsidRPr="00C10C17">
        <w:rPr>
          <w:rFonts w:ascii="Aptos" w:eastAsia="Aptos" w:hAnsi="Aptos" w:cs="Aptos"/>
          <w:b/>
          <w:bCs/>
          <w:i/>
          <w:iCs/>
          <w:color w:val="000000" w:themeColor="text1"/>
        </w:rPr>
        <w:t>Weather</w:t>
      </w:r>
      <w:proofErr w:type="spellEnd"/>
      <w:r w:rsidRPr="00C10C17">
        <w:rPr>
          <w:rFonts w:ascii="Aptos" w:eastAsia="Aptos" w:hAnsi="Aptos" w:cs="Aptos"/>
          <w:b/>
          <w:bCs/>
          <w:color w:val="000000" w:themeColor="text1"/>
        </w:rPr>
        <w:t xml:space="preserve"> (</w:t>
      </w:r>
      <w:r w:rsidR="00626241" w:rsidRPr="00C10C17">
        <w:rPr>
          <w:rFonts w:ascii="Aptos" w:eastAsia="Aptos" w:hAnsi="Aptos" w:cs="Aptos"/>
          <w:b/>
          <w:bCs/>
          <w:color w:val="000000" w:themeColor="text1"/>
        </w:rPr>
        <w:t xml:space="preserve">siedziba Rady UE, budynek </w:t>
      </w:r>
      <w:r w:rsidRPr="00C10C17">
        <w:rPr>
          <w:rFonts w:ascii="Aptos" w:eastAsia="Aptos" w:hAnsi="Aptos" w:cs="Aptos"/>
          <w:b/>
          <w:bCs/>
          <w:color w:val="000000" w:themeColor="text1"/>
        </w:rPr>
        <w:t xml:space="preserve">Justus </w:t>
      </w:r>
      <w:proofErr w:type="spellStart"/>
      <w:r w:rsidRPr="00C10C17">
        <w:rPr>
          <w:rFonts w:ascii="Aptos" w:eastAsia="Aptos" w:hAnsi="Aptos" w:cs="Aptos"/>
          <w:b/>
          <w:bCs/>
          <w:color w:val="000000" w:themeColor="text1"/>
        </w:rPr>
        <w:t>Lipsius</w:t>
      </w:r>
      <w:proofErr w:type="spellEnd"/>
      <w:r w:rsidRPr="00C10C17">
        <w:rPr>
          <w:rFonts w:ascii="Aptos" w:eastAsia="Aptos" w:hAnsi="Aptos" w:cs="Aptos"/>
          <w:b/>
          <w:bCs/>
          <w:color w:val="000000" w:themeColor="text1"/>
        </w:rPr>
        <w:t xml:space="preserve">, Bruksela) </w:t>
      </w:r>
    </w:p>
    <w:p w14:paraId="5028F1DA" w14:textId="59C05AFE" w:rsidR="007E456F" w:rsidRPr="00C10C17" w:rsidRDefault="007E456F" w:rsidP="00C10C17">
      <w:pPr>
        <w:pStyle w:val="Akapitzlist"/>
        <w:spacing w:after="0" w:line="276" w:lineRule="auto"/>
        <w:jc w:val="both"/>
        <w:rPr>
          <w:rFonts w:ascii="Aptos" w:eastAsia="Aptos" w:hAnsi="Aptos" w:cs="Aptos"/>
          <w:color w:val="000000" w:themeColor="text1"/>
        </w:rPr>
      </w:pPr>
    </w:p>
    <w:p w14:paraId="44DBBD3D" w14:textId="221BBE3C" w:rsidR="007E456F" w:rsidRPr="00C10C17" w:rsidRDefault="5F42294D" w:rsidP="00C10C17">
      <w:pPr>
        <w:spacing w:after="0" w:line="276" w:lineRule="auto"/>
        <w:jc w:val="both"/>
        <w:rPr>
          <w:rFonts w:ascii="Aptos" w:eastAsia="Aptos" w:hAnsi="Aptos" w:cs="Aptos"/>
          <w:color w:val="000000" w:themeColor="text1"/>
        </w:rPr>
      </w:pPr>
      <w:r w:rsidRPr="00C10C17">
        <w:rPr>
          <w:rStyle w:val="normaltextrun"/>
          <w:rFonts w:ascii="Aptos" w:eastAsia="Aptos" w:hAnsi="Aptos" w:cs="Aptos"/>
          <w:color w:val="000000" w:themeColor="text1"/>
          <w:lang w:val="fr-FR"/>
        </w:rPr>
        <w:t>C</w:t>
      </w:r>
      <w:r w:rsidR="1AE2F76A" w:rsidRPr="00C10C17">
        <w:rPr>
          <w:rStyle w:val="normaltextrun"/>
          <w:rFonts w:ascii="Aptos" w:eastAsia="Aptos" w:hAnsi="Aptos" w:cs="Aptos"/>
          <w:color w:val="000000" w:themeColor="text1"/>
          <w:lang w:val="fr-FR"/>
        </w:rPr>
        <w:t xml:space="preserve">entralnym motywem </w:t>
      </w:r>
      <w:r w:rsidR="51751B75" w:rsidRPr="00C10C17">
        <w:rPr>
          <w:rStyle w:val="normaltextrun"/>
          <w:rFonts w:ascii="Aptos" w:eastAsia="Aptos" w:hAnsi="Aptos" w:cs="Aptos"/>
          <w:color w:val="000000" w:themeColor="text1"/>
          <w:lang w:val="fr-FR"/>
        </w:rPr>
        <w:t xml:space="preserve">instalacji </w:t>
      </w:r>
      <w:r w:rsidR="1AE2F76A" w:rsidRPr="00C10C17">
        <w:rPr>
          <w:rStyle w:val="normaltextrun"/>
          <w:rFonts w:ascii="Aptos" w:eastAsia="Aptos" w:hAnsi="Aptos" w:cs="Aptos"/>
          <w:color w:val="000000" w:themeColor="text1"/>
          <w:lang w:val="fr-FR"/>
        </w:rPr>
        <w:t>jest woda – symboliczne źródło życia oraz metafora międzygatunkowej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  <w:lang w:val="fr-FR"/>
        </w:rPr>
        <w:t xml:space="preserve"> współzależności</w:t>
      </w:r>
      <w:r w:rsidR="1AE2F76A" w:rsidRPr="00C10C17">
        <w:rPr>
          <w:rStyle w:val="normaltextrun"/>
          <w:rFonts w:ascii="Aptos" w:eastAsia="Aptos" w:hAnsi="Aptos" w:cs="Aptos"/>
          <w:color w:val="000000" w:themeColor="text1"/>
          <w:lang w:val="fr-FR"/>
        </w:rPr>
        <w:t>.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 </w:t>
      </w:r>
      <w:r w:rsidR="60DB9B27" w:rsidRPr="00C10C17">
        <w:rPr>
          <w:rStyle w:val="normaltextrun"/>
          <w:rFonts w:ascii="Aptos" w:eastAsia="Aptos" w:hAnsi="Aptos" w:cs="Aptos"/>
          <w:color w:val="000000" w:themeColor="text1"/>
        </w:rPr>
        <w:t xml:space="preserve">Praca Alicji </w:t>
      </w:r>
      <w:proofErr w:type="spellStart"/>
      <w:r w:rsidR="60DB9B27" w:rsidRPr="00C10C17">
        <w:rPr>
          <w:rStyle w:val="normaltextrun"/>
          <w:rFonts w:ascii="Aptos" w:eastAsia="Aptos" w:hAnsi="Aptos" w:cs="Aptos"/>
          <w:color w:val="000000" w:themeColor="text1"/>
        </w:rPr>
        <w:t>Patanowskiej</w:t>
      </w:r>
      <w:proofErr w:type="spellEnd"/>
      <w:r w:rsidR="60DB9B27" w:rsidRPr="00C10C17">
        <w:rPr>
          <w:rStyle w:val="normaltextrun"/>
          <w:rFonts w:ascii="Aptos" w:eastAsia="Aptos" w:hAnsi="Aptos" w:cs="Aptos"/>
          <w:color w:val="000000" w:themeColor="text1"/>
        </w:rPr>
        <w:t>, polskiej garncarki, artystki wizualnej i projektantki, składa się z trzech komplementarnych elementów, które tworzą narrację o konieczności współpracy i solidarności w obliczu globalnych wyzwań.</w:t>
      </w:r>
    </w:p>
    <w:p w14:paraId="2ADFE052" w14:textId="195BCD4A" w:rsidR="007E456F" w:rsidRPr="00C10C17" w:rsidRDefault="007E456F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color w:val="000000" w:themeColor="text1"/>
        </w:rPr>
      </w:pPr>
    </w:p>
    <w:p w14:paraId="34357012" w14:textId="4EFB9071" w:rsidR="007E456F" w:rsidRPr="00C10C17" w:rsidRDefault="1AE2F76A" w:rsidP="00C10C17">
      <w:pPr>
        <w:pStyle w:val="Akapitzlist"/>
        <w:numPr>
          <w:ilvl w:val="0"/>
          <w:numId w:val="3"/>
        </w:numPr>
        <w:spacing w:after="0" w:line="276" w:lineRule="auto"/>
        <w:jc w:val="both"/>
        <w:rPr>
          <w:rFonts w:ascii="Aptos" w:eastAsia="Aptos" w:hAnsi="Aptos" w:cs="Aptos"/>
          <w:color w:val="000000" w:themeColor="text1"/>
        </w:rPr>
      </w:pPr>
      <w:r w:rsidRPr="00C10C17">
        <w:rPr>
          <w:rFonts w:ascii="Aptos" w:eastAsia="Aptos" w:hAnsi="Aptos" w:cs="Aptos"/>
          <w:b/>
          <w:bCs/>
          <w:color w:val="000000" w:themeColor="text1"/>
        </w:rPr>
        <w:t xml:space="preserve">Instalacja Alicji Białej </w:t>
      </w:r>
      <w:proofErr w:type="spellStart"/>
      <w:r w:rsidR="006E6569">
        <w:rPr>
          <w:rFonts w:ascii="Aptos" w:eastAsia="Aptos" w:hAnsi="Aptos" w:cs="Aptos"/>
          <w:b/>
          <w:bCs/>
          <w:i/>
          <w:iCs/>
          <w:color w:val="000000" w:themeColor="text1"/>
        </w:rPr>
        <w:t>Be</w:t>
      </w:r>
      <w:r w:rsidRPr="00C10C17">
        <w:rPr>
          <w:rFonts w:ascii="Aptos" w:eastAsia="Aptos" w:hAnsi="Aptos" w:cs="Aptos"/>
          <w:b/>
          <w:bCs/>
          <w:i/>
          <w:iCs/>
          <w:color w:val="000000" w:themeColor="text1"/>
        </w:rPr>
        <w:t>neath</w:t>
      </w:r>
      <w:proofErr w:type="spellEnd"/>
      <w:r w:rsidRPr="00C10C17">
        <w:rPr>
          <w:rFonts w:ascii="Aptos" w:eastAsia="Aptos" w:hAnsi="Aptos" w:cs="Aptos"/>
          <w:b/>
          <w:bCs/>
          <w:i/>
          <w:iCs/>
          <w:color w:val="000000" w:themeColor="text1"/>
        </w:rPr>
        <w:t xml:space="preserve"> the Hard </w:t>
      </w:r>
      <w:proofErr w:type="spellStart"/>
      <w:r w:rsidRPr="00C10C17">
        <w:rPr>
          <w:rFonts w:ascii="Aptos" w:eastAsia="Aptos" w:hAnsi="Aptos" w:cs="Aptos"/>
          <w:b/>
          <w:bCs/>
          <w:i/>
          <w:iCs/>
          <w:color w:val="000000" w:themeColor="text1"/>
        </w:rPr>
        <w:t>Ground</w:t>
      </w:r>
      <w:proofErr w:type="spellEnd"/>
      <w:r w:rsidRPr="00C10C17">
        <w:rPr>
          <w:rFonts w:ascii="Aptos" w:eastAsia="Aptos" w:hAnsi="Aptos" w:cs="Aptos"/>
          <w:b/>
          <w:bCs/>
          <w:i/>
          <w:iCs/>
          <w:color w:val="000000" w:themeColor="text1"/>
        </w:rPr>
        <w:t xml:space="preserve">, </w:t>
      </w:r>
      <w:proofErr w:type="spellStart"/>
      <w:r w:rsidRPr="00C10C17">
        <w:rPr>
          <w:rFonts w:ascii="Aptos" w:eastAsia="Aptos" w:hAnsi="Aptos" w:cs="Aptos"/>
          <w:b/>
          <w:bCs/>
          <w:i/>
          <w:iCs/>
          <w:color w:val="000000" w:themeColor="text1"/>
        </w:rPr>
        <w:t>Soft</w:t>
      </w:r>
      <w:proofErr w:type="spellEnd"/>
      <w:r w:rsidRPr="00C10C17">
        <w:rPr>
          <w:rFonts w:ascii="Aptos" w:eastAsia="Aptos" w:hAnsi="Aptos" w:cs="Aptos"/>
          <w:b/>
          <w:bCs/>
          <w:i/>
          <w:iCs/>
          <w:color w:val="000000" w:themeColor="text1"/>
        </w:rPr>
        <w:t xml:space="preserve"> </w:t>
      </w:r>
      <w:proofErr w:type="spellStart"/>
      <w:r w:rsidRPr="00C10C17">
        <w:rPr>
          <w:rFonts w:ascii="Aptos" w:eastAsia="Aptos" w:hAnsi="Aptos" w:cs="Aptos"/>
          <w:b/>
          <w:bCs/>
          <w:i/>
          <w:iCs/>
          <w:color w:val="000000" w:themeColor="text1"/>
        </w:rPr>
        <w:t>Ground</w:t>
      </w:r>
      <w:proofErr w:type="spellEnd"/>
      <w:r w:rsidRPr="00C10C17">
        <w:rPr>
          <w:rFonts w:ascii="Aptos" w:eastAsia="Aptos" w:hAnsi="Aptos" w:cs="Aptos"/>
          <w:b/>
          <w:bCs/>
          <w:color w:val="000000" w:themeColor="text1"/>
        </w:rPr>
        <w:t xml:space="preserve"> (</w:t>
      </w:r>
      <w:r w:rsidR="00626241" w:rsidRPr="00C10C17">
        <w:rPr>
          <w:rFonts w:ascii="Aptos" w:eastAsia="Aptos" w:hAnsi="Aptos" w:cs="Aptos"/>
          <w:b/>
          <w:bCs/>
          <w:color w:val="000000" w:themeColor="text1"/>
        </w:rPr>
        <w:t xml:space="preserve">siedziba Rady UE, </w:t>
      </w:r>
      <w:r w:rsidRPr="00C10C17">
        <w:rPr>
          <w:rFonts w:ascii="Aptos" w:eastAsia="Aptos" w:hAnsi="Aptos" w:cs="Aptos"/>
          <w:b/>
          <w:bCs/>
          <w:color w:val="000000" w:themeColor="text1"/>
        </w:rPr>
        <w:t xml:space="preserve">budynek Europa, Bruksela) </w:t>
      </w:r>
    </w:p>
    <w:p w14:paraId="1B1884E8" w14:textId="6E173842" w:rsidR="007E456F" w:rsidRPr="00C10C17" w:rsidRDefault="007E456F" w:rsidP="00C10C17">
      <w:pPr>
        <w:pStyle w:val="Akapitzlist"/>
        <w:spacing w:after="0" w:line="276" w:lineRule="auto"/>
        <w:jc w:val="both"/>
        <w:rPr>
          <w:rFonts w:ascii="Aptos" w:eastAsia="Aptos" w:hAnsi="Aptos" w:cs="Aptos"/>
          <w:color w:val="000000" w:themeColor="text1"/>
        </w:rPr>
      </w:pPr>
    </w:p>
    <w:p w14:paraId="23BD7592" w14:textId="13C5E139" w:rsidR="007E456F" w:rsidRPr="00C10C17" w:rsidRDefault="1AE2F76A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color w:val="000000" w:themeColor="text1"/>
        </w:rPr>
      </w:pPr>
      <w:r w:rsidRPr="00C10C17">
        <w:rPr>
          <w:rStyle w:val="normaltextrun"/>
          <w:rFonts w:ascii="Aptos" w:eastAsia="Aptos" w:hAnsi="Aptos" w:cs="Aptos"/>
          <w:color w:val="000000" w:themeColor="text1"/>
        </w:rPr>
        <w:lastRenderedPageBreak/>
        <w:t xml:space="preserve">W forum budynku Europa Alicja Biała, polska artystka młodego pokolenia, prezentuje instalację wykorzystującą tradycyjną technikę miedziorytu – jedną z najstarszych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metod 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graficznych polegającą na trawieniu rysunku w metalu –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ukazaną w nowatorskim wydaniu.</w:t>
      </w:r>
    </w:p>
    <w:p w14:paraId="4CC5D6B7" w14:textId="7FC9149B" w:rsidR="007E456F" w:rsidRPr="00C10C17" w:rsidRDefault="007E456F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color w:val="000000" w:themeColor="text1"/>
        </w:rPr>
      </w:pPr>
    </w:p>
    <w:p w14:paraId="4694D2E3" w14:textId="635CE05A" w:rsidR="007E456F" w:rsidRPr="00C10C17" w:rsidRDefault="1AE2F76A" w:rsidP="00C10C17">
      <w:pPr>
        <w:pStyle w:val="Akapitzlist"/>
        <w:numPr>
          <w:ilvl w:val="0"/>
          <w:numId w:val="2"/>
        </w:numPr>
        <w:spacing w:after="0" w:line="276" w:lineRule="auto"/>
        <w:jc w:val="both"/>
        <w:rPr>
          <w:rFonts w:ascii="Aptos" w:eastAsia="Aptos" w:hAnsi="Aptos" w:cs="Aptos"/>
          <w:color w:val="000000" w:themeColor="text1"/>
        </w:rPr>
      </w:pPr>
      <w:r w:rsidRPr="00C10C17">
        <w:rPr>
          <w:rFonts w:ascii="Aptos" w:eastAsia="Aptos" w:hAnsi="Aptos" w:cs="Aptos"/>
          <w:b/>
          <w:bCs/>
          <w:color w:val="000000" w:themeColor="text1"/>
        </w:rPr>
        <w:t xml:space="preserve">Prezentacja polskiej sztuki z kolekcji Parlamentu Unii Europejskiej i kolekcji polskich (Parlament Europejski, Bruksela) </w:t>
      </w:r>
    </w:p>
    <w:p w14:paraId="0C71FC20" w14:textId="5D0981C9" w:rsidR="007E456F" w:rsidRPr="00C10C17" w:rsidRDefault="007E456F" w:rsidP="00C10C17">
      <w:pPr>
        <w:pStyle w:val="Akapitzlist"/>
        <w:spacing w:after="0" w:line="276" w:lineRule="auto"/>
        <w:jc w:val="both"/>
        <w:rPr>
          <w:rFonts w:ascii="Aptos" w:eastAsia="Aptos" w:hAnsi="Aptos" w:cs="Aptos"/>
          <w:color w:val="000000" w:themeColor="text1"/>
        </w:rPr>
      </w:pPr>
    </w:p>
    <w:p w14:paraId="4E694395" w14:textId="2F5786ED" w:rsidR="007E456F" w:rsidRPr="00C10C17" w:rsidRDefault="1AE2F76A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color w:val="000000" w:themeColor="text1"/>
        </w:rPr>
      </w:pPr>
      <w:r w:rsidRPr="00C10C17">
        <w:rPr>
          <w:rStyle w:val="normaltextrun"/>
          <w:rFonts w:ascii="Aptos" w:eastAsia="Aptos" w:hAnsi="Aptos" w:cs="Aptos"/>
          <w:color w:val="000000" w:themeColor="text1"/>
        </w:rPr>
        <w:t>W Parlamencie Europejskim zaprezentowane zostaną prace polskich artystów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,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tworzące przestrzeń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sprzyjającą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refleksji i zachwyt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owi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nad bogactwem natury.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K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uratorka wystawy,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Aleksandra Kędziorek, 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>wy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bra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ła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dzieła 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z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miejscowej 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>kolekcji sztuki, wzbogac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ając je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o obrazy wypożyczone z warszawskich galerii i od prywatnych kolekcjonerów.</w:t>
      </w:r>
      <w:r w:rsidR="0DA67820" w:rsidRPr="00C10C17">
        <w:rPr>
          <w:rStyle w:val="normaltextrun"/>
          <w:rFonts w:ascii="Aptos" w:eastAsia="Aptos" w:hAnsi="Aptos" w:cs="Aptos"/>
          <w:color w:val="000000" w:themeColor="text1"/>
        </w:rPr>
        <w:t xml:space="preserve"> </w:t>
      </w:r>
    </w:p>
    <w:p w14:paraId="32B65C26" w14:textId="4E16263E" w:rsidR="007E456F" w:rsidRPr="00C10C17" w:rsidRDefault="007E456F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color w:val="000000" w:themeColor="text1"/>
        </w:rPr>
      </w:pPr>
    </w:p>
    <w:p w14:paraId="7A29EA40" w14:textId="7555A3F2" w:rsidR="007E456F" w:rsidRPr="006E6569" w:rsidRDefault="1AE2F76A" w:rsidP="00950EE0">
      <w:pPr>
        <w:pStyle w:val="Akapitzlist"/>
        <w:numPr>
          <w:ilvl w:val="0"/>
          <w:numId w:val="1"/>
        </w:numPr>
        <w:spacing w:after="0" w:line="276" w:lineRule="auto"/>
        <w:jc w:val="both"/>
        <w:rPr>
          <w:rStyle w:val="normaltextrun"/>
          <w:rFonts w:ascii="Aptos" w:eastAsia="Aptos" w:hAnsi="Aptos" w:cs="Aptos"/>
          <w:b/>
          <w:bCs/>
          <w:color w:val="000000" w:themeColor="text1"/>
        </w:rPr>
      </w:pPr>
      <w:r w:rsidRPr="006E6569">
        <w:rPr>
          <w:rFonts w:ascii="Aptos" w:eastAsia="Aptos" w:hAnsi="Aptos" w:cs="Aptos"/>
          <w:b/>
          <w:bCs/>
          <w:color w:val="000000" w:themeColor="text1"/>
        </w:rPr>
        <w:t>Prezentacja polskiego designu, grafiki i ilustracji w siedzibie Rady Unii Europejskiej i Parlamentu Europejskiego</w:t>
      </w:r>
      <w:r w:rsidR="006E6569">
        <w:rPr>
          <w:rFonts w:ascii="Aptos" w:eastAsia="Aptos" w:hAnsi="Aptos" w:cs="Aptos"/>
          <w:b/>
          <w:bCs/>
          <w:color w:val="000000" w:themeColor="text1"/>
        </w:rPr>
        <w:t xml:space="preserve">, </w:t>
      </w:r>
      <w:r w:rsidRPr="006E6569">
        <w:rPr>
          <w:rFonts w:ascii="Aptos" w:eastAsia="Aptos" w:hAnsi="Aptos" w:cs="Aptos"/>
          <w:b/>
          <w:bCs/>
          <w:color w:val="000000" w:themeColor="text1"/>
        </w:rPr>
        <w:t xml:space="preserve">projekty wnętrz: Katarzyna </w:t>
      </w:r>
      <w:proofErr w:type="spellStart"/>
      <w:r w:rsidRPr="006E6569">
        <w:rPr>
          <w:rFonts w:ascii="Aptos" w:eastAsia="Aptos" w:hAnsi="Aptos" w:cs="Aptos"/>
          <w:b/>
          <w:bCs/>
          <w:color w:val="000000" w:themeColor="text1"/>
        </w:rPr>
        <w:t>Baumiller</w:t>
      </w:r>
      <w:proofErr w:type="spellEnd"/>
      <w:r w:rsidR="006E6569">
        <w:rPr>
          <w:rFonts w:ascii="Aptos" w:eastAsia="Aptos" w:hAnsi="Aptos" w:cs="Aptos"/>
          <w:b/>
          <w:bCs/>
          <w:color w:val="000000" w:themeColor="text1"/>
        </w:rPr>
        <w:t xml:space="preserve"> (</w:t>
      </w:r>
      <w:r w:rsidRPr="006E6569">
        <w:rPr>
          <w:rFonts w:ascii="Aptos" w:eastAsia="Aptos" w:hAnsi="Aptos" w:cs="Aptos"/>
          <w:b/>
          <w:bCs/>
          <w:color w:val="000000" w:themeColor="text1"/>
        </w:rPr>
        <w:t>budynki</w:t>
      </w:r>
      <w:r w:rsidR="00626241" w:rsidRPr="006E6569">
        <w:rPr>
          <w:rFonts w:ascii="Aptos" w:eastAsia="Aptos" w:hAnsi="Aptos" w:cs="Aptos"/>
          <w:b/>
          <w:bCs/>
          <w:color w:val="000000" w:themeColor="text1"/>
        </w:rPr>
        <w:t>:</w:t>
      </w:r>
      <w:r w:rsidRPr="006E6569">
        <w:rPr>
          <w:rFonts w:ascii="Aptos" w:eastAsia="Aptos" w:hAnsi="Aptos" w:cs="Aptos"/>
          <w:b/>
          <w:bCs/>
          <w:color w:val="000000" w:themeColor="text1"/>
        </w:rPr>
        <w:t xml:space="preserve"> Justus </w:t>
      </w:r>
      <w:proofErr w:type="spellStart"/>
      <w:r w:rsidRPr="006E6569">
        <w:rPr>
          <w:rFonts w:ascii="Aptos" w:eastAsia="Aptos" w:hAnsi="Aptos" w:cs="Aptos"/>
          <w:b/>
          <w:bCs/>
          <w:color w:val="000000" w:themeColor="text1"/>
        </w:rPr>
        <w:t>Lipsius</w:t>
      </w:r>
      <w:proofErr w:type="spellEnd"/>
      <w:r w:rsidRPr="006E6569">
        <w:rPr>
          <w:rFonts w:ascii="Aptos" w:eastAsia="Aptos" w:hAnsi="Aptos" w:cs="Aptos"/>
          <w:b/>
          <w:bCs/>
          <w:color w:val="000000" w:themeColor="text1"/>
        </w:rPr>
        <w:t>, Europa, Parlament Europejski, Bruksela)</w:t>
      </w:r>
    </w:p>
    <w:p w14:paraId="07933E0B" w14:textId="77777777" w:rsidR="00626241" w:rsidRPr="00C10C17" w:rsidRDefault="00626241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color w:val="000000" w:themeColor="text1"/>
        </w:rPr>
      </w:pPr>
    </w:p>
    <w:p w14:paraId="085E1194" w14:textId="1B9E0169" w:rsidR="00626241" w:rsidRPr="00C10C17" w:rsidRDefault="00626241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color w:val="000000" w:themeColor="text1"/>
        </w:rPr>
      </w:pP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Wystawy polskiej sztuki uzupełni specjalnie zaprojektowana przez Katarzynę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Baumiller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przestrzeń wypoczynku i cichej pracy, wykorzystująca najciekawsze projekty współczesnych polskich designerów. </w:t>
      </w:r>
    </w:p>
    <w:p w14:paraId="53D8A58C" w14:textId="4EFAB063" w:rsidR="007E456F" w:rsidRPr="00C10C17" w:rsidRDefault="007E456F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b/>
          <w:bCs/>
          <w:color w:val="000000" w:themeColor="text1"/>
        </w:rPr>
      </w:pPr>
    </w:p>
    <w:p w14:paraId="5EA04C9A" w14:textId="3D4CC3A9" w:rsidR="007E456F" w:rsidRPr="00C10C17" w:rsidRDefault="5F7A7614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color w:val="000000" w:themeColor="text1"/>
        </w:rPr>
      </w:pPr>
      <w:r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Sztuka, która </w:t>
      </w:r>
      <w:r w:rsidR="00626241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motywuje</w:t>
      </w:r>
      <w:r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 do działania</w:t>
      </w:r>
      <w:r w:rsidR="5F7A9C24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. Wystawa „Kobiety na Wybory”</w:t>
      </w:r>
    </w:p>
    <w:p w14:paraId="50F4F3DC" w14:textId="50BAE1CF" w:rsidR="007E456F" w:rsidRPr="00C10C17" w:rsidRDefault="007E456F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b/>
          <w:bCs/>
          <w:color w:val="000000" w:themeColor="text1"/>
        </w:rPr>
      </w:pPr>
    </w:p>
    <w:p w14:paraId="2DFED0D3" w14:textId="286F27C7" w:rsidR="007E456F" w:rsidRPr="00C10C17" w:rsidRDefault="29BC1FE9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color w:val="000000" w:themeColor="text1"/>
        </w:rPr>
      </w:pP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Od 13 do 17 stycznia 2025 w budynku Parlamentu Europejskiego prezentowana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będzie 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wystawa „Kobiety na Wybory”,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przygotowana przez 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>kurator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ki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Olg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ę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Adamkiewicz i Sylwi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ę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Chrabałowsk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ą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z Fundacji Moc Kobiet. Kolekcja plakatów powstała w ramach ogólnopolskiej apolitycznej akcji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profrekwencyjnej</w:t>
      </w:r>
      <w:proofErr w:type="spellEnd"/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 przed wyborami parlamentarnymi w Polsce w 2023 roku. A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>rtystki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 biorące w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niej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udział, swoją sztuką wsparły ideę aktywnego uczestnictwa w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procesach 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>demokratycznych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, udowadniając, że 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język sztuki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potrafi 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skutecznie przekraczać bariery komunikacyjne i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motywować 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>do działania. </w:t>
      </w:r>
    </w:p>
    <w:p w14:paraId="746F12A1" w14:textId="2E4746D3" w:rsidR="007E456F" w:rsidRPr="00C10C17" w:rsidRDefault="007E456F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color w:val="000000" w:themeColor="text1"/>
        </w:rPr>
      </w:pPr>
    </w:p>
    <w:p w14:paraId="092255E0" w14:textId="6B8627D5" w:rsidR="007E456F" w:rsidRPr="00C10C17" w:rsidRDefault="4C9D929C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b/>
          <w:bCs/>
          <w:color w:val="000000" w:themeColor="text1"/>
        </w:rPr>
      </w:pPr>
      <w:r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Polski program kulturalny w sercu Unii Europejskiej. Co wydarzy się w Brukseli? </w:t>
      </w:r>
    </w:p>
    <w:p w14:paraId="1B5248E2" w14:textId="457C533B" w:rsidR="007E456F" w:rsidRPr="00C10C17" w:rsidRDefault="4C9D929C" w:rsidP="00C10C17">
      <w:pPr>
        <w:spacing w:after="0" w:line="276" w:lineRule="auto"/>
        <w:jc w:val="both"/>
        <w:rPr>
          <w:rStyle w:val="normaltextrun"/>
          <w:rFonts w:ascii="Aptos" w:eastAsia="Aptos" w:hAnsi="Aptos" w:cs="Aptos"/>
          <w:color w:val="000000" w:themeColor="text1"/>
        </w:rPr>
      </w:pP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</w:t>
      </w:r>
    </w:p>
    <w:p w14:paraId="14756C0A" w14:textId="2BB9DB5F" w:rsidR="007E456F" w:rsidRPr="006E6569" w:rsidRDefault="00C10C17" w:rsidP="006E6569">
      <w:pPr>
        <w:jc w:val="both"/>
        <w:rPr>
          <w:rStyle w:val="normaltextrun"/>
          <w:rFonts w:ascii="Aptos" w:hAnsi="Aptos"/>
        </w:rPr>
      </w:pPr>
      <w:r w:rsidRPr="00C10C17">
        <w:rPr>
          <w:rFonts w:ascii="Aptos" w:hAnsi="Aptos"/>
        </w:rPr>
        <w:t>Program, organizowany przez Instytut Adama Mickiewicza pod hasłem „</w:t>
      </w:r>
      <w:proofErr w:type="spellStart"/>
      <w:r w:rsidRPr="00C10C17">
        <w:rPr>
          <w:rFonts w:ascii="Aptos" w:hAnsi="Aptos"/>
        </w:rPr>
        <w:t>Culture</w:t>
      </w:r>
      <w:proofErr w:type="spellEnd"/>
      <w:r w:rsidRPr="00C10C17">
        <w:rPr>
          <w:rFonts w:ascii="Aptos" w:hAnsi="Aptos"/>
        </w:rPr>
        <w:t xml:space="preserve"> </w:t>
      </w:r>
      <w:proofErr w:type="spellStart"/>
      <w:r w:rsidRPr="00C10C17">
        <w:rPr>
          <w:rFonts w:ascii="Aptos" w:hAnsi="Aptos"/>
        </w:rPr>
        <w:t>Sparks</w:t>
      </w:r>
      <w:proofErr w:type="spellEnd"/>
      <w:r w:rsidRPr="00C10C17">
        <w:rPr>
          <w:rFonts w:ascii="Aptos" w:hAnsi="Aptos"/>
        </w:rPr>
        <w:t xml:space="preserve"> Unity” jest częścią programu kulturalnego koordynowanego przez Ministerstwo Kultury i Dziedzictwa Narodowego i m</w:t>
      </w:r>
      <w:r w:rsidR="3E1FCD4E" w:rsidRPr="00C10C17">
        <w:rPr>
          <w:rStyle w:val="normaltextrun"/>
          <w:rFonts w:ascii="Aptos" w:eastAsia="Aptos" w:hAnsi="Aptos" w:cs="Aptos"/>
          <w:color w:val="000000" w:themeColor="text1"/>
        </w:rPr>
        <w:t>a na celu promo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wanie</w:t>
      </w:r>
      <w:r w:rsidR="3E1FCD4E" w:rsidRPr="00C10C17">
        <w:rPr>
          <w:rStyle w:val="normaltextrun"/>
          <w:rFonts w:ascii="Aptos" w:eastAsia="Aptos" w:hAnsi="Aptos" w:cs="Aptos"/>
          <w:color w:val="000000" w:themeColor="text1"/>
        </w:rPr>
        <w:t xml:space="preserve"> idei solidarności i międzynarodowej</w:t>
      </w:r>
      <w:r>
        <w:rPr>
          <w:rStyle w:val="normaltextrun"/>
          <w:rFonts w:ascii="Aptos" w:eastAsia="Aptos" w:hAnsi="Aptos" w:cs="Aptos"/>
          <w:color w:val="000000" w:themeColor="text1"/>
        </w:rPr>
        <w:t xml:space="preserve"> </w:t>
      </w:r>
      <w:r w:rsidR="3E1FCD4E" w:rsidRPr="00C10C17">
        <w:rPr>
          <w:rStyle w:val="normaltextrun"/>
          <w:rFonts w:ascii="Aptos" w:eastAsia="Aptos" w:hAnsi="Aptos" w:cs="Aptos"/>
          <w:color w:val="000000" w:themeColor="text1"/>
        </w:rPr>
        <w:t xml:space="preserve">współpracy. 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Prezentuje </w:t>
      </w:r>
      <w:r w:rsidR="3E1FCD4E" w:rsidRPr="00C10C17">
        <w:rPr>
          <w:rStyle w:val="normaltextrun"/>
          <w:rFonts w:ascii="Aptos" w:eastAsia="Aptos" w:hAnsi="Aptos" w:cs="Aptos"/>
          <w:color w:val="000000" w:themeColor="text1"/>
        </w:rPr>
        <w:t xml:space="preserve">najciekawsze zjawiska współczesnej polskiej sceny artystycznej, na pierwszym planie stawiając nowe pokolenie. </w:t>
      </w:r>
      <w:r w:rsidR="4C9D929C" w:rsidRPr="00C10C17">
        <w:rPr>
          <w:rStyle w:val="normaltextrun"/>
          <w:rFonts w:ascii="Aptos" w:eastAsia="Aptos" w:hAnsi="Aptos" w:cs="Aptos"/>
          <w:color w:val="000000" w:themeColor="text1"/>
        </w:rPr>
        <w:t>Oficjalna inauguracja odb</w:t>
      </w:r>
      <w:r w:rsidR="706C9C47" w:rsidRPr="00C10C17">
        <w:rPr>
          <w:rStyle w:val="normaltextrun"/>
          <w:rFonts w:ascii="Aptos" w:eastAsia="Aptos" w:hAnsi="Aptos" w:cs="Aptos"/>
          <w:color w:val="000000" w:themeColor="text1"/>
        </w:rPr>
        <w:t>yła</w:t>
      </w:r>
      <w:r w:rsidR="4C9D929C" w:rsidRPr="00C10C17">
        <w:rPr>
          <w:rStyle w:val="normaltextrun"/>
          <w:rFonts w:ascii="Aptos" w:eastAsia="Aptos" w:hAnsi="Aptos" w:cs="Aptos"/>
          <w:color w:val="000000" w:themeColor="text1"/>
        </w:rPr>
        <w:t xml:space="preserve"> się w Brukseli i to tam w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ciągu najbliższych </w:t>
      </w:r>
      <w:r w:rsidR="4C9D929C" w:rsidRPr="00C10C17">
        <w:rPr>
          <w:rStyle w:val="normaltextrun"/>
          <w:rFonts w:ascii="Aptos" w:eastAsia="Aptos" w:hAnsi="Aptos" w:cs="Aptos"/>
          <w:color w:val="000000" w:themeColor="text1"/>
        </w:rPr>
        <w:t>sześciu mies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ięcy zaplanowano najwięcej wydarzeń</w:t>
      </w:r>
      <w:r w:rsidR="4C9D929C" w:rsidRPr="00C10C17">
        <w:rPr>
          <w:rStyle w:val="normaltextrun"/>
          <w:rFonts w:ascii="Aptos" w:eastAsia="Aptos" w:hAnsi="Aptos" w:cs="Aptos"/>
          <w:color w:val="000000" w:themeColor="text1"/>
        </w:rPr>
        <w:t xml:space="preserve"> zagranicznego programu kulturalnego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.</w:t>
      </w:r>
      <w:r w:rsidR="00D079F4" w:rsidRPr="00C10C17">
        <w:rPr>
          <w:rStyle w:val="normaltextrun"/>
          <w:rFonts w:ascii="Aptos" w:eastAsia="Aptos" w:hAnsi="Aptos" w:cs="Aptos"/>
          <w:color w:val="000000" w:themeColor="text1"/>
        </w:rPr>
        <w:t xml:space="preserve"> </w:t>
      </w:r>
    </w:p>
    <w:p w14:paraId="65BA182D" w14:textId="045CFF35" w:rsidR="007E456F" w:rsidRPr="00C10C17" w:rsidRDefault="3F69C06A" w:rsidP="00C10C17">
      <w:pPr>
        <w:pStyle w:val="Akapitzlist"/>
        <w:numPr>
          <w:ilvl w:val="0"/>
          <w:numId w:val="6"/>
        </w:numPr>
        <w:spacing w:after="0" w:line="276" w:lineRule="auto"/>
        <w:jc w:val="both"/>
        <w:rPr>
          <w:rStyle w:val="eop"/>
          <w:rFonts w:ascii="Aptos" w:eastAsia="Aptos" w:hAnsi="Aptos" w:cs="Aptos"/>
          <w:color w:val="000000" w:themeColor="text1"/>
        </w:rPr>
      </w:pPr>
      <w:r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23 </w:t>
      </w:r>
      <w:r w:rsidR="538DD892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stycznia – 23 lutego 2025 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: </w:t>
      </w:r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 xml:space="preserve">Post </w:t>
      </w:r>
      <w:proofErr w:type="spellStart"/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>Tourism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– wystawa Ady Zielińskiej w galerii La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Nombreuse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(Photo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Brussels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Festival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, Bruksela) w ramach cyklu </w:t>
      </w:r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>Fotografia – więcej niż rzeczywistość. Sztuka obrazowania</w:t>
      </w:r>
    </w:p>
    <w:p w14:paraId="195C09C8" w14:textId="34862527" w:rsidR="007E456F" w:rsidRPr="00C10C17" w:rsidRDefault="3F69C06A" w:rsidP="00C10C17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ptos" w:eastAsia="Aptos" w:hAnsi="Aptos" w:cs="Aptos"/>
        </w:rPr>
      </w:pPr>
      <w:r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lastRenderedPageBreak/>
        <w:t>5 lutego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: Spotkanie autorskie Olgi Tokarczuk (Henry Le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Boeuf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Hall w Centrum </w:t>
      </w:r>
      <w:r w:rsidR="787FA69E" w:rsidRPr="00C10C17">
        <w:rPr>
          <w:rStyle w:val="normaltextrun"/>
          <w:rFonts w:ascii="Aptos" w:eastAsia="Aptos" w:hAnsi="Aptos" w:cs="Aptos"/>
          <w:color w:val="000000" w:themeColor="text1"/>
        </w:rPr>
        <w:t xml:space="preserve">Sztuk Pięknych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Bozar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>, Bruksela) </w:t>
      </w:r>
    </w:p>
    <w:p w14:paraId="4257E1CA" w14:textId="2D7EF30D" w:rsidR="007E456F" w:rsidRPr="00C10C17" w:rsidRDefault="3F69C06A" w:rsidP="00C10C17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ptos" w:eastAsia="Aptos" w:hAnsi="Aptos" w:cs="Aptos"/>
        </w:rPr>
      </w:pPr>
      <w:r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14 – 15 lutego 2025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: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Unsound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Festival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(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Terarken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Hall w Centrum </w:t>
      </w:r>
      <w:r w:rsidR="45BEA1AA" w:rsidRPr="00C10C17">
        <w:rPr>
          <w:rStyle w:val="normaltextrun"/>
          <w:rFonts w:ascii="Aptos" w:eastAsia="Aptos" w:hAnsi="Aptos" w:cs="Aptos"/>
          <w:color w:val="000000" w:themeColor="text1"/>
        </w:rPr>
        <w:t xml:space="preserve">Sztuk Pięknych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Bozar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>, klub Reset, Bruksela) </w:t>
      </w:r>
    </w:p>
    <w:p w14:paraId="13CAA297" w14:textId="55CDD09D" w:rsidR="007E456F" w:rsidRPr="00C10C17" w:rsidRDefault="0D0FC49D" w:rsidP="00C10C17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ptos" w:eastAsia="Aptos" w:hAnsi="Aptos" w:cs="Aptos"/>
        </w:rPr>
      </w:pPr>
      <w:r w:rsidRPr="00C10C17">
        <w:rPr>
          <w:rFonts w:ascii="Aptos" w:eastAsia="Aptos" w:hAnsi="Aptos" w:cs="Aptos"/>
          <w:b/>
          <w:bCs/>
        </w:rPr>
        <w:t>21</w:t>
      </w:r>
      <w:r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 – </w:t>
      </w:r>
      <w:r w:rsidRPr="00C10C17">
        <w:rPr>
          <w:rFonts w:ascii="Aptos" w:eastAsia="Aptos" w:hAnsi="Aptos" w:cs="Aptos"/>
          <w:b/>
          <w:bCs/>
        </w:rPr>
        <w:t xml:space="preserve">22 lutego 2025: </w:t>
      </w:r>
      <w:r w:rsidRPr="00C10C17">
        <w:rPr>
          <w:rFonts w:ascii="Aptos" w:eastAsia="Aptos" w:hAnsi="Aptos" w:cs="Aptos"/>
        </w:rPr>
        <w:t xml:space="preserve">Spektakl Agaty </w:t>
      </w:r>
      <w:proofErr w:type="spellStart"/>
      <w:r w:rsidRPr="00C10C17">
        <w:rPr>
          <w:rFonts w:ascii="Aptos" w:eastAsia="Aptos" w:hAnsi="Aptos" w:cs="Aptos"/>
        </w:rPr>
        <w:t>Siniarkiej</w:t>
      </w:r>
      <w:proofErr w:type="spellEnd"/>
      <w:r w:rsidRPr="00C10C17">
        <w:rPr>
          <w:rFonts w:ascii="Aptos" w:eastAsia="Aptos" w:hAnsi="Aptos" w:cs="Aptos"/>
        </w:rPr>
        <w:t xml:space="preserve"> „</w:t>
      </w:r>
      <w:proofErr w:type="spellStart"/>
      <w:r w:rsidRPr="00C10C17">
        <w:rPr>
          <w:rFonts w:ascii="Aptos" w:eastAsia="Aptos" w:hAnsi="Aptos" w:cs="Aptos"/>
        </w:rPr>
        <w:t>Null&amp;Void</w:t>
      </w:r>
      <w:proofErr w:type="spellEnd"/>
      <w:r w:rsidRPr="00C10C17">
        <w:rPr>
          <w:rFonts w:ascii="Aptos" w:eastAsia="Aptos" w:hAnsi="Aptos" w:cs="Aptos"/>
        </w:rPr>
        <w:t>” (</w:t>
      </w:r>
      <w:r w:rsidR="00626241" w:rsidRPr="00C10C17">
        <w:rPr>
          <w:rFonts w:ascii="Aptos" w:eastAsia="Aptos" w:hAnsi="Aptos" w:cs="Aptos"/>
        </w:rPr>
        <w:t xml:space="preserve">Centrum sztuki </w:t>
      </w:r>
      <w:proofErr w:type="spellStart"/>
      <w:r w:rsidRPr="00C10C17">
        <w:rPr>
          <w:rFonts w:ascii="Aptos" w:eastAsia="Aptos" w:hAnsi="Aptos" w:cs="Aptos"/>
        </w:rPr>
        <w:t>Beursschouwburg</w:t>
      </w:r>
      <w:proofErr w:type="spellEnd"/>
      <w:r w:rsidR="00626241" w:rsidRPr="00C10C17">
        <w:rPr>
          <w:rFonts w:ascii="Aptos" w:eastAsia="Aptos" w:hAnsi="Aptos" w:cs="Aptos"/>
        </w:rPr>
        <w:t>, Bruksela</w:t>
      </w:r>
      <w:r w:rsidRPr="00C10C17">
        <w:rPr>
          <w:rFonts w:ascii="Aptos" w:eastAsia="Aptos" w:hAnsi="Aptos" w:cs="Aptos"/>
        </w:rPr>
        <w:t>)</w:t>
      </w:r>
    </w:p>
    <w:p w14:paraId="65296BF6" w14:textId="333498A5" w:rsidR="007E456F" w:rsidRPr="00C10C17" w:rsidRDefault="785849F1" w:rsidP="00C10C17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ptos" w:eastAsia="Aptos" w:hAnsi="Aptos" w:cs="Aptos"/>
          <w:lang w:val="en-US"/>
        </w:rPr>
      </w:pPr>
      <w:r w:rsidRPr="00C10C17">
        <w:rPr>
          <w:rStyle w:val="normaltextrun"/>
          <w:rFonts w:ascii="Aptos" w:eastAsia="Aptos" w:hAnsi="Aptos" w:cs="Aptos"/>
          <w:b/>
          <w:bCs/>
          <w:color w:val="000000" w:themeColor="text1"/>
          <w:lang w:val="en-US"/>
        </w:rPr>
        <w:t xml:space="preserve">5 </w:t>
      </w:r>
      <w:proofErr w:type="spellStart"/>
      <w:r w:rsidRPr="00C10C17">
        <w:rPr>
          <w:rStyle w:val="normaltextrun"/>
          <w:rFonts w:ascii="Aptos" w:eastAsia="Aptos" w:hAnsi="Aptos" w:cs="Aptos"/>
          <w:b/>
          <w:bCs/>
          <w:color w:val="000000" w:themeColor="text1"/>
          <w:lang w:val="en-US"/>
        </w:rPr>
        <w:t>marca</w:t>
      </w:r>
      <w:proofErr w:type="spellEnd"/>
      <w:r w:rsidRPr="00C10C17">
        <w:rPr>
          <w:rStyle w:val="normaltextrun"/>
          <w:rFonts w:ascii="Aptos" w:eastAsia="Aptos" w:hAnsi="Aptos" w:cs="Aptos"/>
          <w:b/>
          <w:bCs/>
          <w:color w:val="000000" w:themeColor="text1"/>
          <w:lang w:val="en-US"/>
        </w:rPr>
        <w:t>:</w:t>
      </w:r>
      <w:r w:rsidRPr="00C10C17">
        <w:rPr>
          <w:rStyle w:val="normaltextrun"/>
          <w:rFonts w:ascii="Aptos" w:eastAsia="Aptos" w:hAnsi="Aptos" w:cs="Aptos"/>
          <w:color w:val="000000" w:themeColor="text1"/>
          <w:lang w:val="en-US"/>
        </w:rPr>
        <w:t xml:space="preserve"> </w:t>
      </w:r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  <w:lang w:val="en-US"/>
        </w:rPr>
        <w:t>Solidarity on Screen: The Polish Presidency Film Review</w:t>
      </w:r>
      <w:r w:rsidRPr="00C10C17">
        <w:rPr>
          <w:rStyle w:val="normaltextrun"/>
          <w:rFonts w:ascii="Aptos" w:eastAsia="Aptos" w:hAnsi="Aptos" w:cs="Aptos"/>
          <w:color w:val="000000" w:themeColor="text1"/>
          <w:lang w:val="en-US"/>
        </w:rPr>
        <w:t xml:space="preserve">, NEW VOICES: Damian Kocur (kino w Centrum </w:t>
      </w:r>
      <w:r w:rsidR="2226EB06" w:rsidRPr="00C10C17">
        <w:rPr>
          <w:rStyle w:val="normaltextrun"/>
          <w:rFonts w:ascii="Aptos" w:eastAsia="Aptos" w:hAnsi="Aptos" w:cs="Aptos"/>
          <w:color w:val="000000" w:themeColor="text1"/>
          <w:lang w:val="en-US"/>
        </w:rPr>
        <w:t xml:space="preserve">Sztuk </w:t>
      </w:r>
      <w:proofErr w:type="spellStart"/>
      <w:r w:rsidR="2226EB06" w:rsidRPr="00C10C17">
        <w:rPr>
          <w:rStyle w:val="normaltextrun"/>
          <w:rFonts w:ascii="Aptos" w:eastAsia="Aptos" w:hAnsi="Aptos" w:cs="Aptos"/>
          <w:color w:val="000000" w:themeColor="text1"/>
          <w:lang w:val="en-US"/>
        </w:rPr>
        <w:t>Pięknych</w:t>
      </w:r>
      <w:proofErr w:type="spellEnd"/>
      <w:r w:rsidR="2226EB06" w:rsidRPr="00C10C17">
        <w:rPr>
          <w:rStyle w:val="normaltextrun"/>
          <w:rFonts w:ascii="Aptos" w:eastAsia="Aptos" w:hAnsi="Aptos" w:cs="Aptos"/>
          <w:color w:val="000000" w:themeColor="text1"/>
          <w:lang w:val="en-US"/>
        </w:rPr>
        <w:t xml:space="preserve">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  <w:lang w:val="en-US"/>
        </w:rPr>
        <w:t>Bozar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  <w:lang w:val="en-US"/>
        </w:rPr>
        <w:t xml:space="preserve">,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  <w:lang w:val="en-US"/>
        </w:rPr>
        <w:t>Bruksela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  <w:lang w:val="en-US"/>
        </w:rPr>
        <w:t>)  </w:t>
      </w:r>
    </w:p>
    <w:p w14:paraId="28A8AC3E" w14:textId="3582B69F" w:rsidR="007E456F" w:rsidRPr="00C10C17" w:rsidRDefault="785849F1" w:rsidP="00C10C17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ptos" w:eastAsia="Aptos" w:hAnsi="Aptos" w:cs="Aptos"/>
        </w:rPr>
      </w:pPr>
      <w:r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14 marca</w:t>
      </w:r>
      <w:r w:rsidR="4B2AC863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 </w:t>
      </w:r>
      <w:r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–</w:t>
      </w:r>
      <w:r w:rsidR="4B2AC863"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 </w:t>
      </w:r>
      <w:r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29 czerwca 2025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: (PROGRAM TOWARZYSZĄCY) Wystawa </w:t>
      </w:r>
      <w:proofErr w:type="spellStart"/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>Familiar</w:t>
      </w:r>
      <w:proofErr w:type="spellEnd"/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 xml:space="preserve"> </w:t>
      </w:r>
      <w:proofErr w:type="spellStart"/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>Strangers</w:t>
      </w:r>
      <w:proofErr w:type="spellEnd"/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 xml:space="preserve">, 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kuratorka: Joanna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Warsza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(Centrum </w:t>
      </w:r>
      <w:r w:rsidR="6EAC3C75" w:rsidRPr="00C10C17">
        <w:rPr>
          <w:rStyle w:val="normaltextrun"/>
          <w:rFonts w:ascii="Aptos" w:eastAsia="Aptos" w:hAnsi="Aptos" w:cs="Aptos"/>
          <w:color w:val="000000" w:themeColor="text1"/>
        </w:rPr>
        <w:t xml:space="preserve">Sztuk Pięknych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Bozar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>, Bruksela)</w:t>
      </w:r>
    </w:p>
    <w:p w14:paraId="062B5478" w14:textId="10731F9F" w:rsidR="007E456F" w:rsidRPr="00C10C17" w:rsidRDefault="785849F1" w:rsidP="00C10C17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ptos" w:eastAsia="Aptos" w:hAnsi="Aptos" w:cs="Aptos"/>
          <w:color w:val="000000" w:themeColor="text1"/>
        </w:rPr>
      </w:pPr>
      <w:r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25 marca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: </w:t>
      </w:r>
      <w:proofErr w:type="spellStart"/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>Stabat</w:t>
      </w:r>
      <w:proofErr w:type="spellEnd"/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 xml:space="preserve"> </w:t>
      </w:r>
      <w:proofErr w:type="spellStart"/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>Mater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w wykonaniu NOSPR i chóru NFM pod batutą Marin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Alsop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(Henry Le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Boeuf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Hall w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Centrum</w:t>
      </w:r>
      <w:r w:rsidR="7FC25B7B" w:rsidRPr="00C10C17">
        <w:rPr>
          <w:rStyle w:val="normaltextrun"/>
          <w:rFonts w:ascii="Aptos" w:eastAsia="Aptos" w:hAnsi="Aptos" w:cs="Aptos"/>
          <w:color w:val="000000" w:themeColor="text1"/>
        </w:rPr>
        <w:t>Sztuk</w:t>
      </w:r>
      <w:proofErr w:type="spellEnd"/>
      <w:r w:rsidR="7FC25B7B" w:rsidRPr="00C10C17">
        <w:rPr>
          <w:rStyle w:val="normaltextrun"/>
          <w:rFonts w:ascii="Aptos" w:eastAsia="Aptos" w:hAnsi="Aptos" w:cs="Aptos"/>
          <w:color w:val="000000" w:themeColor="text1"/>
        </w:rPr>
        <w:t xml:space="preserve"> Pięknych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Bozar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>, Bruksela) </w:t>
      </w:r>
    </w:p>
    <w:p w14:paraId="38D41130" w14:textId="68B39E21" w:rsidR="007E456F" w:rsidRPr="00C10C17" w:rsidRDefault="785849F1" w:rsidP="00C10C17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ptos" w:eastAsia="Aptos" w:hAnsi="Aptos" w:cs="Aptos"/>
          <w:color w:val="000000" w:themeColor="text1"/>
        </w:rPr>
      </w:pPr>
      <w:r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 xml:space="preserve">26 – 30 marca 2025: </w:t>
      </w:r>
      <w:proofErr w:type="spellStart"/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>Solidarity</w:t>
      </w:r>
      <w:proofErr w:type="spellEnd"/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 xml:space="preserve"> on </w:t>
      </w:r>
      <w:proofErr w:type="spellStart"/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>Screen</w:t>
      </w:r>
      <w:proofErr w:type="spellEnd"/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 xml:space="preserve">: The </w:t>
      </w:r>
      <w:proofErr w:type="spellStart"/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>Polish</w:t>
      </w:r>
      <w:proofErr w:type="spellEnd"/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 xml:space="preserve"> </w:t>
      </w:r>
      <w:proofErr w:type="spellStart"/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>Presidency</w:t>
      </w:r>
      <w:proofErr w:type="spellEnd"/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 xml:space="preserve"> Film </w:t>
      </w:r>
      <w:proofErr w:type="spellStart"/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>Review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>, CLOSE-UP: Małgorzata Szumowska &amp; Michał Englert (kino w Centrum</w:t>
      </w:r>
      <w:r w:rsidR="4BD9766A" w:rsidRPr="00C10C17">
        <w:rPr>
          <w:rStyle w:val="normaltextrun"/>
          <w:rFonts w:ascii="Aptos" w:eastAsia="Aptos" w:hAnsi="Aptos" w:cs="Aptos"/>
          <w:color w:val="000000" w:themeColor="text1"/>
        </w:rPr>
        <w:t xml:space="preserve"> Sztuk Pięknych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Bozar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>, Bruksela) </w:t>
      </w:r>
    </w:p>
    <w:p w14:paraId="3AEC2779" w14:textId="5B633A59" w:rsidR="007E456F" w:rsidRPr="00C10C17" w:rsidRDefault="785849F1" w:rsidP="00C10C17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ptos" w:eastAsia="Aptos" w:hAnsi="Aptos" w:cs="Aptos"/>
        </w:rPr>
      </w:pPr>
      <w:r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9 maja – 30 czerwca 2025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: Prezentacja pracy Małgorzaty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Mirgi-Tas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(Królewskie Muzeum Sztuki i Historii, Bruksela) </w:t>
      </w:r>
    </w:p>
    <w:p w14:paraId="30771CED" w14:textId="3B2F5AE1" w:rsidR="007E456F" w:rsidRPr="00C10C17" w:rsidRDefault="40058130" w:rsidP="00C10C17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ptos" w:hAnsi="Aptos"/>
        </w:rPr>
      </w:pPr>
      <w:r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18 czerwca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: Koncert Tomasz Stańko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Experience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(Studio 4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,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Flagey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>, Bruksela) </w:t>
      </w:r>
    </w:p>
    <w:p w14:paraId="0DA5DFF2" w14:textId="4875B700" w:rsidR="007E456F" w:rsidRPr="006E6569" w:rsidRDefault="785849F1" w:rsidP="00C10C17">
      <w:pPr>
        <w:pStyle w:val="Akapitzlist"/>
        <w:numPr>
          <w:ilvl w:val="0"/>
          <w:numId w:val="6"/>
        </w:numPr>
        <w:spacing w:after="0" w:line="276" w:lineRule="auto"/>
        <w:jc w:val="both"/>
        <w:rPr>
          <w:rFonts w:ascii="Aptos" w:eastAsia="Aptos" w:hAnsi="Aptos" w:cs="Aptos"/>
        </w:rPr>
      </w:pPr>
      <w:r w:rsidRPr="00C10C17">
        <w:rPr>
          <w:rStyle w:val="normaltextrun"/>
          <w:rFonts w:ascii="Aptos" w:eastAsia="Aptos" w:hAnsi="Aptos" w:cs="Aptos"/>
          <w:b/>
          <w:bCs/>
          <w:color w:val="000000" w:themeColor="text1"/>
        </w:rPr>
        <w:t>24 czerwca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: Gala zamykająca zagraniczny program kulturalny polskiej Prezydencji w Radzie UE – 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 xml:space="preserve">koncert wybitnego kontratenora Jakuba Józefa Orlińskiego, w ramach którego odbędzie się 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prawykonanie kompozycji </w:t>
      </w:r>
      <w:r w:rsidRPr="00C10C17">
        <w:rPr>
          <w:rStyle w:val="normaltextrun"/>
          <w:rFonts w:ascii="Aptos" w:eastAsia="Aptos" w:hAnsi="Aptos" w:cs="Aptos"/>
          <w:i/>
          <w:iCs/>
          <w:color w:val="000000" w:themeColor="text1"/>
        </w:rPr>
        <w:t xml:space="preserve">Unity, 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>stworzonej przez Aleksandra Dębicza z okazji polskiej Prezydencji w Radzie UE z udziałem uznanych polskich instrumentalistów (Studio 4</w:t>
      </w:r>
      <w:r w:rsidR="00626241" w:rsidRPr="00C10C17">
        <w:rPr>
          <w:rStyle w:val="normaltextrun"/>
          <w:rFonts w:ascii="Aptos" w:eastAsia="Aptos" w:hAnsi="Aptos" w:cs="Aptos"/>
          <w:color w:val="000000" w:themeColor="text1"/>
        </w:rPr>
        <w:t>,</w:t>
      </w: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 </w:t>
      </w:r>
      <w:proofErr w:type="spellStart"/>
      <w:r w:rsidRPr="00C10C17">
        <w:rPr>
          <w:rStyle w:val="normaltextrun"/>
          <w:rFonts w:ascii="Aptos" w:eastAsia="Aptos" w:hAnsi="Aptos" w:cs="Aptos"/>
          <w:color w:val="000000" w:themeColor="text1"/>
        </w:rPr>
        <w:t>Flagey</w:t>
      </w:r>
      <w:proofErr w:type="spellEnd"/>
      <w:r w:rsidRPr="00C10C17">
        <w:rPr>
          <w:rStyle w:val="normaltextrun"/>
          <w:rFonts w:ascii="Aptos" w:eastAsia="Aptos" w:hAnsi="Aptos" w:cs="Aptos"/>
          <w:color w:val="000000" w:themeColor="text1"/>
        </w:rPr>
        <w:t>, Bruksela).</w:t>
      </w:r>
    </w:p>
    <w:p w14:paraId="0685C4B5" w14:textId="594EE6C8" w:rsidR="007E456F" w:rsidRPr="00C10C17" w:rsidRDefault="007E456F" w:rsidP="00C10C17">
      <w:pPr>
        <w:spacing w:after="0" w:line="276" w:lineRule="auto"/>
        <w:jc w:val="both"/>
        <w:rPr>
          <w:rFonts w:ascii="Aptos" w:eastAsia="Aptos" w:hAnsi="Aptos" w:cs="Aptos"/>
          <w:color w:val="000000" w:themeColor="text1"/>
        </w:rPr>
      </w:pPr>
    </w:p>
    <w:p w14:paraId="067FB2BD" w14:textId="3238DA3E" w:rsidR="007E456F" w:rsidRPr="00C10C17" w:rsidRDefault="00D079F4" w:rsidP="00C10C17">
      <w:pPr>
        <w:spacing w:after="0" w:line="276" w:lineRule="auto"/>
        <w:jc w:val="both"/>
        <w:rPr>
          <w:rStyle w:val="eop"/>
          <w:rFonts w:ascii="Aptos" w:eastAsia="Aptos" w:hAnsi="Aptos" w:cs="Aptos"/>
          <w:color w:val="000000" w:themeColor="text1"/>
        </w:rPr>
      </w:pPr>
      <w:r w:rsidRPr="00C10C17">
        <w:rPr>
          <w:rStyle w:val="normaltextrun"/>
          <w:rFonts w:ascii="Aptos" w:eastAsia="Aptos" w:hAnsi="Aptos" w:cs="Aptos"/>
          <w:color w:val="000000" w:themeColor="text1"/>
        </w:rPr>
        <w:t xml:space="preserve">Partnerem wydarzeń realizowanych w stolicy Belgii jest Instytut Polski w Brukseli. </w:t>
      </w:r>
      <w:r w:rsidR="00557441" w:rsidRPr="00C10C17">
        <w:rPr>
          <w:rStyle w:val="eop"/>
          <w:rFonts w:ascii="Aptos" w:eastAsia="Aptos" w:hAnsi="Aptos" w:cs="Aptos"/>
          <w:color w:val="000000"/>
          <w:shd w:val="clear" w:color="auto" w:fill="FFFFFF"/>
        </w:rPr>
        <w:t>Szczegółow</w:t>
      </w:r>
      <w:r w:rsidR="5BB97BAE" w:rsidRPr="00C10C17">
        <w:rPr>
          <w:rStyle w:val="eop"/>
          <w:rFonts w:ascii="Aptos" w:eastAsia="Aptos" w:hAnsi="Aptos" w:cs="Aptos"/>
          <w:color w:val="000000"/>
          <w:shd w:val="clear" w:color="auto" w:fill="FFFFFF"/>
        </w:rPr>
        <w:t>e informacje</w:t>
      </w:r>
      <w:r w:rsidR="00557441" w:rsidRPr="00C10C17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 </w:t>
      </w:r>
      <w:r w:rsidR="3A8B7B4C" w:rsidRPr="00C10C17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na temat </w:t>
      </w:r>
      <w:r w:rsidRPr="00C10C17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całości </w:t>
      </w:r>
      <w:r w:rsidR="00626241" w:rsidRPr="00C10C17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zagranicznego </w:t>
      </w:r>
      <w:r w:rsidR="3A8B7B4C" w:rsidRPr="00C10C17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programu </w:t>
      </w:r>
      <w:r w:rsidR="00626241" w:rsidRPr="00C10C17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kulturalnego polskiej Prezydencji </w:t>
      </w:r>
      <w:r w:rsidR="3A8B7B4C" w:rsidRPr="00C10C17">
        <w:rPr>
          <w:rStyle w:val="eop"/>
          <w:rFonts w:ascii="Aptos" w:eastAsia="Aptos" w:hAnsi="Aptos" w:cs="Aptos"/>
          <w:color w:val="000000"/>
          <w:shd w:val="clear" w:color="auto" w:fill="FFFFFF"/>
        </w:rPr>
        <w:t>można znaleźć</w:t>
      </w:r>
      <w:r w:rsidR="00557441" w:rsidRPr="00C10C17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 na stronie</w:t>
      </w:r>
      <w:r w:rsidR="00626241" w:rsidRPr="00C10C17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 </w:t>
      </w:r>
      <w:r w:rsidR="00626241" w:rsidRPr="00C10C17">
        <w:rPr>
          <w:rStyle w:val="eop"/>
          <w:rFonts w:ascii="Aptos" w:eastAsia="Aptos" w:hAnsi="Aptos" w:cs="Aptos"/>
          <w:color w:val="000000" w:themeColor="text1"/>
        </w:rPr>
        <w:t>prowadzonej przez Instytut Adama Mickiewicza:</w:t>
      </w:r>
      <w:r w:rsidR="00557441" w:rsidRPr="00C10C17">
        <w:rPr>
          <w:rStyle w:val="eop"/>
          <w:rFonts w:ascii="Aptos" w:eastAsia="Aptos" w:hAnsi="Aptos" w:cs="Aptos"/>
          <w:color w:val="000000"/>
          <w:shd w:val="clear" w:color="auto" w:fill="FFFFFF"/>
        </w:rPr>
        <w:t xml:space="preserve"> </w:t>
      </w:r>
      <w:hyperlink r:id="rId7">
        <w:r w:rsidR="2B3F5F9C" w:rsidRPr="00C10C17">
          <w:rPr>
            <w:rStyle w:val="Hipercze"/>
            <w:rFonts w:ascii="Aptos" w:eastAsia="Aptos" w:hAnsi="Aptos" w:cs="Aptos"/>
          </w:rPr>
          <w:t>https://poland2025eu.culture.pl/</w:t>
        </w:r>
      </w:hyperlink>
      <w:r w:rsidR="00557441" w:rsidRPr="00C10C17">
        <w:rPr>
          <w:rStyle w:val="eop"/>
          <w:rFonts w:ascii="Aptos" w:eastAsia="Aptos" w:hAnsi="Aptos" w:cs="Aptos"/>
          <w:color w:val="000000" w:themeColor="text1"/>
        </w:rPr>
        <w:t>.</w:t>
      </w:r>
    </w:p>
    <w:p w14:paraId="1DD77719" w14:textId="77777777" w:rsidR="00626241" w:rsidRPr="00C10C17" w:rsidRDefault="00626241" w:rsidP="00C10C17">
      <w:pPr>
        <w:spacing w:after="0" w:line="276" w:lineRule="auto"/>
        <w:jc w:val="both"/>
        <w:rPr>
          <w:rStyle w:val="eop"/>
          <w:rFonts w:ascii="Aptos" w:eastAsia="Aptos" w:hAnsi="Aptos" w:cs="Aptos"/>
          <w:color w:val="000000" w:themeColor="text1"/>
        </w:rPr>
      </w:pPr>
    </w:p>
    <w:p w14:paraId="575F0924" w14:textId="29437A1D" w:rsidR="007E456F" w:rsidRPr="00C10C17" w:rsidRDefault="073A72DA" w:rsidP="00C10C17">
      <w:pPr>
        <w:pStyle w:val="NormalnyWeb"/>
        <w:spacing w:after="0" w:line="276" w:lineRule="auto"/>
        <w:jc w:val="both"/>
        <w:rPr>
          <w:rFonts w:ascii="Aptos" w:eastAsia="Aptos" w:hAnsi="Aptos" w:cs="Aptos"/>
          <w:sz w:val="22"/>
          <w:szCs w:val="22"/>
        </w:rPr>
      </w:pPr>
      <w:r w:rsidRPr="00C10C17">
        <w:rPr>
          <w:rFonts w:ascii="Aptos" w:eastAsia="Aptos" w:hAnsi="Aptos" w:cs="Aptos"/>
          <w:b/>
          <w:bCs/>
          <w:color w:val="000000" w:themeColor="text1"/>
          <w:sz w:val="22"/>
          <w:szCs w:val="22"/>
        </w:rPr>
        <w:t>Instytut Adama Mickiewicza (IAM)</w:t>
      </w:r>
      <w:r w:rsidRPr="00C10C17">
        <w:rPr>
          <w:rFonts w:ascii="Aptos" w:eastAsia="Aptos" w:hAnsi="Aptos" w:cs="Aptos"/>
          <w:color w:val="000000" w:themeColor="text1"/>
          <w:sz w:val="22"/>
          <w:szCs w:val="22"/>
        </w:rPr>
        <w:t xml:space="preserve"> łączy polską kulturę z ludźmi na całym świecie. Jako instytucja państwowa tworzy trwałe zainteresowanie polską kulturą i sztuką, wzmacniając obecność polskich artystek i artystów na globalnej scenie. Inicjuje innowacyjne projekty, wspiera międzynarodową współpracę oraz wymianę kulturalną. Promuje twórczość zarówno uznanych jak i obiecujących twórców, ukazując różnorodność i bogactwo naszej kultury. Instytut Adama Mickiewicza prowadzi także portal Culture.pl, stanowiący wszechstronne źródło wiedzy o polskiej kulturze. </w:t>
      </w:r>
      <w:r w:rsidRPr="00C10C17">
        <w:rPr>
          <w:rFonts w:ascii="Aptos" w:eastAsia="Aptos" w:hAnsi="Aptos" w:cs="Aptos"/>
          <w:sz w:val="22"/>
          <w:szCs w:val="22"/>
        </w:rPr>
        <w:t xml:space="preserve"> </w:t>
      </w:r>
      <w:r w:rsidR="3CA81533" w:rsidRPr="00C10C17">
        <w:rPr>
          <w:rFonts w:ascii="Aptos" w:eastAsia="Aptos" w:hAnsi="Aptos" w:cs="Aptos"/>
          <w:sz w:val="22"/>
          <w:szCs w:val="22"/>
        </w:rPr>
        <w:t xml:space="preserve">Więcej informacji: </w:t>
      </w:r>
      <w:hyperlink r:id="rId8">
        <w:r w:rsidR="3CA81533" w:rsidRPr="00C10C17">
          <w:rPr>
            <w:rStyle w:val="Hipercze"/>
            <w:rFonts w:ascii="Aptos" w:eastAsia="Aptos" w:hAnsi="Aptos" w:cs="Aptos"/>
            <w:sz w:val="22"/>
            <w:szCs w:val="22"/>
          </w:rPr>
          <w:t>www.iam.pl</w:t>
        </w:r>
      </w:hyperlink>
      <w:r w:rsidR="3CA81533" w:rsidRPr="00C10C17">
        <w:rPr>
          <w:rFonts w:ascii="Aptos" w:eastAsia="Aptos" w:hAnsi="Aptos" w:cs="Aptos"/>
          <w:sz w:val="22"/>
          <w:szCs w:val="22"/>
        </w:rPr>
        <w:t xml:space="preserve"> </w:t>
      </w:r>
    </w:p>
    <w:p w14:paraId="69EE2B34" w14:textId="1042C87B" w:rsidR="007E456F" w:rsidRPr="00C10C17" w:rsidRDefault="007E456F" w:rsidP="00C10C17">
      <w:pPr>
        <w:pStyle w:val="NormalnyWeb"/>
        <w:spacing w:after="0" w:line="276" w:lineRule="auto"/>
        <w:jc w:val="both"/>
        <w:rPr>
          <w:rFonts w:ascii="Aptos" w:eastAsia="Aptos" w:hAnsi="Aptos" w:cs="Aptos"/>
          <w:sz w:val="22"/>
          <w:szCs w:val="22"/>
        </w:rPr>
      </w:pPr>
    </w:p>
    <w:p w14:paraId="1392EFEC" w14:textId="1A5A4706" w:rsidR="007E456F" w:rsidRPr="00C10C17" w:rsidRDefault="073A72DA" w:rsidP="00C10C17">
      <w:pPr>
        <w:pStyle w:val="paragraph"/>
        <w:spacing w:before="0" w:after="0" w:line="276" w:lineRule="auto"/>
        <w:jc w:val="both"/>
        <w:rPr>
          <w:rStyle w:val="eop"/>
          <w:rFonts w:ascii="Aptos" w:eastAsia="Aptos" w:hAnsi="Aptos" w:cs="Aptos"/>
          <w:b/>
          <w:bCs/>
          <w:color w:val="000000" w:themeColor="text1"/>
          <w:sz w:val="22"/>
          <w:szCs w:val="22"/>
        </w:rPr>
      </w:pPr>
      <w:r w:rsidRPr="00C10C17">
        <w:rPr>
          <w:rStyle w:val="eop"/>
          <w:rFonts w:ascii="Aptos" w:eastAsia="Aptos" w:hAnsi="Aptos" w:cs="Aptos"/>
          <w:b/>
          <w:bCs/>
          <w:color w:val="000000" w:themeColor="text1"/>
          <w:sz w:val="22"/>
          <w:szCs w:val="22"/>
        </w:rPr>
        <w:t xml:space="preserve">Kontakt dla mediów: </w:t>
      </w:r>
    </w:p>
    <w:p w14:paraId="58A9F7DE" w14:textId="1B6961ED" w:rsidR="007E456F" w:rsidRPr="00C10C17" w:rsidRDefault="073A72DA" w:rsidP="00C10C17">
      <w:pPr>
        <w:spacing w:after="0" w:line="276" w:lineRule="auto"/>
        <w:jc w:val="both"/>
        <w:rPr>
          <w:rStyle w:val="eop"/>
          <w:rFonts w:ascii="Aptos" w:eastAsia="Aptos" w:hAnsi="Aptos" w:cs="Aptos"/>
          <w:color w:val="000000" w:themeColor="text1"/>
        </w:rPr>
      </w:pPr>
      <w:r w:rsidRPr="00C10C17">
        <w:rPr>
          <w:rStyle w:val="eop"/>
          <w:rFonts w:ascii="Aptos" w:eastAsia="Aptos" w:hAnsi="Aptos" w:cs="Aptos"/>
          <w:color w:val="000000" w:themeColor="text1"/>
        </w:rPr>
        <w:t>Justyna Laskowska</w:t>
      </w:r>
    </w:p>
    <w:p w14:paraId="1DBEC778" w14:textId="274BEF36" w:rsidR="007E456F" w:rsidRPr="00C10C17" w:rsidRDefault="006E6569" w:rsidP="00C10C17">
      <w:pPr>
        <w:spacing w:after="0" w:line="276" w:lineRule="auto"/>
        <w:jc w:val="both"/>
        <w:rPr>
          <w:rFonts w:ascii="Aptos" w:eastAsia="Aptos" w:hAnsi="Aptos" w:cs="Aptos"/>
        </w:rPr>
      </w:pPr>
      <w:hyperlink r:id="rId9">
        <w:r w:rsidR="073A72DA" w:rsidRPr="00C10C17">
          <w:rPr>
            <w:rStyle w:val="Hipercze"/>
            <w:rFonts w:ascii="Aptos" w:eastAsia="Aptos" w:hAnsi="Aptos" w:cs="Aptos"/>
          </w:rPr>
          <w:t>jlaskowska@iam.pl</w:t>
        </w:r>
      </w:hyperlink>
      <w:r w:rsidR="073A72DA" w:rsidRPr="00C10C17">
        <w:rPr>
          <w:rFonts w:ascii="Aptos" w:eastAsia="Aptos" w:hAnsi="Aptos" w:cs="Aptos"/>
        </w:rPr>
        <w:t xml:space="preserve"> </w:t>
      </w:r>
    </w:p>
    <w:p w14:paraId="59E4CA11" w14:textId="0B66CC13" w:rsidR="007E456F" w:rsidRPr="00C10C17" w:rsidRDefault="073A72DA" w:rsidP="00C10C17">
      <w:pPr>
        <w:spacing w:after="0" w:line="276" w:lineRule="auto"/>
        <w:jc w:val="both"/>
        <w:rPr>
          <w:rFonts w:ascii="Aptos" w:eastAsia="Aptos" w:hAnsi="Aptos" w:cs="Aptos"/>
        </w:rPr>
      </w:pPr>
      <w:r w:rsidRPr="00C10C17">
        <w:rPr>
          <w:rFonts w:ascii="Aptos" w:eastAsia="Aptos" w:hAnsi="Aptos" w:cs="Aptos"/>
        </w:rPr>
        <w:t>+48 729 611 367</w:t>
      </w:r>
    </w:p>
    <w:sectPr w:rsidR="007E456F" w:rsidRPr="00C10C17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34F096" w14:textId="77777777" w:rsidR="00FD2701" w:rsidRDefault="00FD2701">
      <w:pPr>
        <w:spacing w:after="0" w:line="240" w:lineRule="auto"/>
      </w:pPr>
      <w:r>
        <w:separator/>
      </w:r>
    </w:p>
  </w:endnote>
  <w:endnote w:type="continuationSeparator" w:id="0">
    <w:p w14:paraId="0C396FD1" w14:textId="77777777" w:rsidR="00FD2701" w:rsidRDefault="00FD27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5214C" w14:textId="77777777" w:rsidR="00BD3960" w:rsidRDefault="00BD3960">
    <w:pPr>
      <w:pStyle w:val="Stopka"/>
    </w:pPr>
  </w:p>
  <w:p w14:paraId="595B4576" w14:textId="77777777" w:rsidR="00BD3960" w:rsidRDefault="00557441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159FF0B8" wp14:editId="33E2842F">
          <wp:simplePos x="0" y="0"/>
          <wp:positionH relativeFrom="margin">
            <wp:align>left</wp:align>
          </wp:positionH>
          <wp:positionV relativeFrom="paragraph">
            <wp:posOffset>115571</wp:posOffset>
          </wp:positionV>
          <wp:extent cx="5755635" cy="357502"/>
          <wp:effectExtent l="0" t="0" r="0" b="4448"/>
          <wp:wrapTopAndBottom/>
          <wp:docPr id="212915218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55635" cy="357502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9B053" w14:textId="77777777" w:rsidR="00FD2701" w:rsidRDefault="00FD270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62227F6" w14:textId="77777777" w:rsidR="00FD2701" w:rsidRDefault="00FD27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29887" w14:textId="77777777" w:rsidR="00BD3960" w:rsidRDefault="0055744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03A45A7" wp14:editId="668EF6D3">
          <wp:simplePos x="0" y="0"/>
          <wp:positionH relativeFrom="column">
            <wp:posOffset>6986</wp:posOffset>
          </wp:positionH>
          <wp:positionV relativeFrom="paragraph">
            <wp:posOffset>0</wp:posOffset>
          </wp:positionV>
          <wp:extent cx="2044698" cy="676271"/>
          <wp:effectExtent l="0" t="0" r="0" b="0"/>
          <wp:wrapTopAndBottom/>
          <wp:docPr id="100201832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44698" cy="676271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  <a:prstDash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A0ED0"/>
    <w:multiLevelType w:val="hybridMultilevel"/>
    <w:tmpl w:val="37F2C55A"/>
    <w:lvl w:ilvl="0" w:tplc="B9AC82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2C235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7F2B8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E05B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6E450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F008E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37215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BCFB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298747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2816C5"/>
    <w:multiLevelType w:val="hybridMultilevel"/>
    <w:tmpl w:val="46384422"/>
    <w:lvl w:ilvl="0" w:tplc="1AC07E1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69048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4E090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23856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1CD7F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2C00A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DA34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78C68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67039A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59FDFB"/>
    <w:multiLevelType w:val="hybridMultilevel"/>
    <w:tmpl w:val="35CC4C88"/>
    <w:lvl w:ilvl="0" w:tplc="6ABC1B8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4255B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F86E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62A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CE47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05068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7E0D7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B65DD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FDA0C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B3FCD8"/>
    <w:multiLevelType w:val="hybridMultilevel"/>
    <w:tmpl w:val="35903ECE"/>
    <w:lvl w:ilvl="0" w:tplc="CF9AE3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5C42FA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88979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C8C5A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C04887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24A9F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A94CC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E85C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A46E4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3522A9"/>
    <w:multiLevelType w:val="multilevel"/>
    <w:tmpl w:val="397CCBA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656DD5"/>
    <w:multiLevelType w:val="multilevel"/>
    <w:tmpl w:val="92A69230"/>
    <w:styleLink w:val="WWOutlineListStyle"/>
    <w:lvl w:ilvl="0">
      <w:start w:val="1"/>
      <w:numFmt w:val="none"/>
      <w:lvlText w:val=""/>
      <w:lvlJc w:val="left"/>
    </w:lvl>
    <w:lvl w:ilvl="1">
      <w:start w:val="1"/>
      <w:numFmt w:val="none"/>
      <w:lvlText w:val=""/>
      <w:lvlJc w:val="left"/>
    </w:lvl>
    <w:lvl w:ilvl="2">
      <w:start w:val="1"/>
      <w:numFmt w:val="decimal"/>
      <w:pStyle w:val="Nagwek3"/>
      <w:lvlText w:val="%3."/>
      <w:lvlJc w:val="left"/>
      <w:pPr>
        <w:ind w:left="2160" w:hanging="720"/>
      </w:pPr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6" w15:restartNumberingAfterBreak="0">
    <w:nsid w:val="3BBFAD95"/>
    <w:multiLevelType w:val="hybridMultilevel"/>
    <w:tmpl w:val="992494FA"/>
    <w:lvl w:ilvl="0" w:tplc="D876BC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798722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1EE3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ED6C7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952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A8A2B4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F0DF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6183C5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707DA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6915E9"/>
    <w:multiLevelType w:val="hybridMultilevel"/>
    <w:tmpl w:val="7CBA5C52"/>
    <w:lvl w:ilvl="0" w:tplc="0EEA98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BA22B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42564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925E0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0223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90D9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368B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CD0F6E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0B8DA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D1F68"/>
    <w:multiLevelType w:val="hybridMultilevel"/>
    <w:tmpl w:val="F0ACA946"/>
    <w:lvl w:ilvl="0" w:tplc="6D70D6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254675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3A00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F2B5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73288F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AE6D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5E3F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3A82C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956F87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8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456F"/>
    <w:rsid w:val="00036D6E"/>
    <w:rsid w:val="00040FAB"/>
    <w:rsid w:val="000F51EF"/>
    <w:rsid w:val="001020E9"/>
    <w:rsid w:val="00222DE3"/>
    <w:rsid w:val="003B3969"/>
    <w:rsid w:val="003BF9CD"/>
    <w:rsid w:val="003D1E55"/>
    <w:rsid w:val="0047099A"/>
    <w:rsid w:val="00487508"/>
    <w:rsid w:val="004B1515"/>
    <w:rsid w:val="005033D8"/>
    <w:rsid w:val="00515FEB"/>
    <w:rsid w:val="00557441"/>
    <w:rsid w:val="00626241"/>
    <w:rsid w:val="006E6569"/>
    <w:rsid w:val="00703222"/>
    <w:rsid w:val="007041D2"/>
    <w:rsid w:val="007E456F"/>
    <w:rsid w:val="00842A32"/>
    <w:rsid w:val="0089D779"/>
    <w:rsid w:val="00A052EC"/>
    <w:rsid w:val="00B45ECC"/>
    <w:rsid w:val="00B8693B"/>
    <w:rsid w:val="00BD3960"/>
    <w:rsid w:val="00BF316B"/>
    <w:rsid w:val="00C10C17"/>
    <w:rsid w:val="00C66EE2"/>
    <w:rsid w:val="00D079F4"/>
    <w:rsid w:val="00E028A3"/>
    <w:rsid w:val="00F01676"/>
    <w:rsid w:val="00F457A4"/>
    <w:rsid w:val="00F976F3"/>
    <w:rsid w:val="00FD2701"/>
    <w:rsid w:val="01131C6A"/>
    <w:rsid w:val="018DF5AD"/>
    <w:rsid w:val="01E536DB"/>
    <w:rsid w:val="026FD64B"/>
    <w:rsid w:val="02874593"/>
    <w:rsid w:val="02DD395E"/>
    <w:rsid w:val="0306A19B"/>
    <w:rsid w:val="037B1EBD"/>
    <w:rsid w:val="03F741F3"/>
    <w:rsid w:val="03FF6B6D"/>
    <w:rsid w:val="04A5BE00"/>
    <w:rsid w:val="055FDCCC"/>
    <w:rsid w:val="05BD523B"/>
    <w:rsid w:val="0631884A"/>
    <w:rsid w:val="07089551"/>
    <w:rsid w:val="070A653E"/>
    <w:rsid w:val="073A72DA"/>
    <w:rsid w:val="07ED1617"/>
    <w:rsid w:val="07F17E55"/>
    <w:rsid w:val="08878217"/>
    <w:rsid w:val="088B3007"/>
    <w:rsid w:val="08B48CAF"/>
    <w:rsid w:val="08BE791A"/>
    <w:rsid w:val="08C5AEC6"/>
    <w:rsid w:val="08D710AA"/>
    <w:rsid w:val="095D6566"/>
    <w:rsid w:val="0A33F05B"/>
    <w:rsid w:val="0ADE51AA"/>
    <w:rsid w:val="0AE51F75"/>
    <w:rsid w:val="0C54A5FA"/>
    <w:rsid w:val="0C6DF0F7"/>
    <w:rsid w:val="0D03DEB5"/>
    <w:rsid w:val="0D0FC49D"/>
    <w:rsid w:val="0D1C8EEA"/>
    <w:rsid w:val="0D3AAC07"/>
    <w:rsid w:val="0D733C12"/>
    <w:rsid w:val="0DA67820"/>
    <w:rsid w:val="0EEB5029"/>
    <w:rsid w:val="0FDE83C8"/>
    <w:rsid w:val="104DC604"/>
    <w:rsid w:val="10681E0C"/>
    <w:rsid w:val="11227FC8"/>
    <w:rsid w:val="120C1873"/>
    <w:rsid w:val="12770DD1"/>
    <w:rsid w:val="12958455"/>
    <w:rsid w:val="12ABA375"/>
    <w:rsid w:val="13D75CA8"/>
    <w:rsid w:val="14AA6EC7"/>
    <w:rsid w:val="1505ABC9"/>
    <w:rsid w:val="15636F98"/>
    <w:rsid w:val="15AE09B3"/>
    <w:rsid w:val="16FC95D9"/>
    <w:rsid w:val="188308C4"/>
    <w:rsid w:val="18AA8B35"/>
    <w:rsid w:val="194FB0EB"/>
    <w:rsid w:val="1AE2F76A"/>
    <w:rsid w:val="1BB66FBC"/>
    <w:rsid w:val="1C5A65DE"/>
    <w:rsid w:val="1C9E3D3F"/>
    <w:rsid w:val="1CB1151B"/>
    <w:rsid w:val="1CC0B6FD"/>
    <w:rsid w:val="1CC2135A"/>
    <w:rsid w:val="1D82E4BC"/>
    <w:rsid w:val="1E803A10"/>
    <w:rsid w:val="2163790E"/>
    <w:rsid w:val="2226EB06"/>
    <w:rsid w:val="2255E9BB"/>
    <w:rsid w:val="22E130A6"/>
    <w:rsid w:val="23488663"/>
    <w:rsid w:val="2385F829"/>
    <w:rsid w:val="2452CD8A"/>
    <w:rsid w:val="253DE610"/>
    <w:rsid w:val="260B7309"/>
    <w:rsid w:val="26197D2B"/>
    <w:rsid w:val="26A65692"/>
    <w:rsid w:val="2734BD11"/>
    <w:rsid w:val="2749DDAB"/>
    <w:rsid w:val="28777293"/>
    <w:rsid w:val="28AAD380"/>
    <w:rsid w:val="29221FB5"/>
    <w:rsid w:val="29315333"/>
    <w:rsid w:val="293B04F9"/>
    <w:rsid w:val="29BC1FE9"/>
    <w:rsid w:val="2AB8889D"/>
    <w:rsid w:val="2B3F5F9C"/>
    <w:rsid w:val="2B72E0DF"/>
    <w:rsid w:val="2BC3C957"/>
    <w:rsid w:val="2BF610D1"/>
    <w:rsid w:val="2C051491"/>
    <w:rsid w:val="2C7E0875"/>
    <w:rsid w:val="2C992171"/>
    <w:rsid w:val="2CC6BE54"/>
    <w:rsid w:val="2D66E81E"/>
    <w:rsid w:val="2D783846"/>
    <w:rsid w:val="2D80E69F"/>
    <w:rsid w:val="2FA04217"/>
    <w:rsid w:val="30B02A54"/>
    <w:rsid w:val="30EC1667"/>
    <w:rsid w:val="310BEDF6"/>
    <w:rsid w:val="32DAB201"/>
    <w:rsid w:val="331B8FCE"/>
    <w:rsid w:val="338979EA"/>
    <w:rsid w:val="3390F607"/>
    <w:rsid w:val="34F86DA1"/>
    <w:rsid w:val="35E42A17"/>
    <w:rsid w:val="35F471B6"/>
    <w:rsid w:val="38230648"/>
    <w:rsid w:val="38B72E6B"/>
    <w:rsid w:val="38C1D011"/>
    <w:rsid w:val="39029886"/>
    <w:rsid w:val="3A8B7B4C"/>
    <w:rsid w:val="3BB29ED6"/>
    <w:rsid w:val="3CA81533"/>
    <w:rsid w:val="3CE2AB89"/>
    <w:rsid w:val="3D673C4B"/>
    <w:rsid w:val="3D9A8F96"/>
    <w:rsid w:val="3DEDAF4F"/>
    <w:rsid w:val="3E1FCD4E"/>
    <w:rsid w:val="3F69C06A"/>
    <w:rsid w:val="3F975EC9"/>
    <w:rsid w:val="40058130"/>
    <w:rsid w:val="407B644B"/>
    <w:rsid w:val="40936756"/>
    <w:rsid w:val="409E8150"/>
    <w:rsid w:val="412857E2"/>
    <w:rsid w:val="42D4BCCC"/>
    <w:rsid w:val="439B962A"/>
    <w:rsid w:val="43C6CD92"/>
    <w:rsid w:val="4591BB32"/>
    <w:rsid w:val="45ACCE8D"/>
    <w:rsid w:val="45BEA1AA"/>
    <w:rsid w:val="46C2369D"/>
    <w:rsid w:val="47130B05"/>
    <w:rsid w:val="48570B00"/>
    <w:rsid w:val="49879ADF"/>
    <w:rsid w:val="49DA66BF"/>
    <w:rsid w:val="49F9DCA4"/>
    <w:rsid w:val="4A1E5C0B"/>
    <w:rsid w:val="4B27B4DF"/>
    <w:rsid w:val="4B2AC863"/>
    <w:rsid w:val="4BD9766A"/>
    <w:rsid w:val="4BDE1AC3"/>
    <w:rsid w:val="4BEB1343"/>
    <w:rsid w:val="4C212FE7"/>
    <w:rsid w:val="4C9D929C"/>
    <w:rsid w:val="4CC7FA94"/>
    <w:rsid w:val="4DA46C6A"/>
    <w:rsid w:val="4EA19C68"/>
    <w:rsid w:val="4EDE90F3"/>
    <w:rsid w:val="4F887C7D"/>
    <w:rsid w:val="4FC9EC07"/>
    <w:rsid w:val="4FD5ABB6"/>
    <w:rsid w:val="50CF99F9"/>
    <w:rsid w:val="50F23235"/>
    <w:rsid w:val="513E299E"/>
    <w:rsid w:val="51751B75"/>
    <w:rsid w:val="5209A7E4"/>
    <w:rsid w:val="5270B7FC"/>
    <w:rsid w:val="52CB59E4"/>
    <w:rsid w:val="5317DF54"/>
    <w:rsid w:val="5325871D"/>
    <w:rsid w:val="538DD892"/>
    <w:rsid w:val="546C6E7B"/>
    <w:rsid w:val="5511EFFE"/>
    <w:rsid w:val="55E2F6C6"/>
    <w:rsid w:val="56128F20"/>
    <w:rsid w:val="5648604F"/>
    <w:rsid w:val="56865EC5"/>
    <w:rsid w:val="56CB797D"/>
    <w:rsid w:val="56FB907B"/>
    <w:rsid w:val="5778849B"/>
    <w:rsid w:val="583921D1"/>
    <w:rsid w:val="5884D8FD"/>
    <w:rsid w:val="588C479C"/>
    <w:rsid w:val="58AF225B"/>
    <w:rsid w:val="58C4B899"/>
    <w:rsid w:val="59162621"/>
    <w:rsid w:val="5B3FCC03"/>
    <w:rsid w:val="5BA5A8F0"/>
    <w:rsid w:val="5BB97BAE"/>
    <w:rsid w:val="5BCE10AE"/>
    <w:rsid w:val="5C5448B1"/>
    <w:rsid w:val="5CE68C63"/>
    <w:rsid w:val="5D2FEDFB"/>
    <w:rsid w:val="5D51C598"/>
    <w:rsid w:val="5E6638EB"/>
    <w:rsid w:val="5EE52BDC"/>
    <w:rsid w:val="5F42294D"/>
    <w:rsid w:val="5F7A7614"/>
    <w:rsid w:val="5F7A9C24"/>
    <w:rsid w:val="5F912A07"/>
    <w:rsid w:val="60797DBC"/>
    <w:rsid w:val="60DB9B27"/>
    <w:rsid w:val="611FF2BC"/>
    <w:rsid w:val="6142E0E3"/>
    <w:rsid w:val="617E147C"/>
    <w:rsid w:val="61F58C17"/>
    <w:rsid w:val="61FD483A"/>
    <w:rsid w:val="62A642A7"/>
    <w:rsid w:val="63B6CADC"/>
    <w:rsid w:val="641B2737"/>
    <w:rsid w:val="654EB531"/>
    <w:rsid w:val="65C3757C"/>
    <w:rsid w:val="667CD56F"/>
    <w:rsid w:val="66C154CE"/>
    <w:rsid w:val="676FD256"/>
    <w:rsid w:val="6804D58B"/>
    <w:rsid w:val="684C7E14"/>
    <w:rsid w:val="686A1E77"/>
    <w:rsid w:val="68DEA5E9"/>
    <w:rsid w:val="69077401"/>
    <w:rsid w:val="69C4410D"/>
    <w:rsid w:val="6AB4AB93"/>
    <w:rsid w:val="6C939CAB"/>
    <w:rsid w:val="6DD3D2A4"/>
    <w:rsid w:val="6E3BDF0C"/>
    <w:rsid w:val="6E6C5E17"/>
    <w:rsid w:val="6E7C25BE"/>
    <w:rsid w:val="6EAC3C75"/>
    <w:rsid w:val="6EC1C63A"/>
    <w:rsid w:val="6F8ACB0F"/>
    <w:rsid w:val="6F8F5AE4"/>
    <w:rsid w:val="6FD871E8"/>
    <w:rsid w:val="6FF3444B"/>
    <w:rsid w:val="70338E9F"/>
    <w:rsid w:val="70420CD7"/>
    <w:rsid w:val="706C9C47"/>
    <w:rsid w:val="70BE02FB"/>
    <w:rsid w:val="70F9194C"/>
    <w:rsid w:val="70FEAB07"/>
    <w:rsid w:val="7145EA93"/>
    <w:rsid w:val="71A66861"/>
    <w:rsid w:val="71E40150"/>
    <w:rsid w:val="725782B6"/>
    <w:rsid w:val="732B3C99"/>
    <w:rsid w:val="73769AF3"/>
    <w:rsid w:val="752829F3"/>
    <w:rsid w:val="756724A4"/>
    <w:rsid w:val="756BBC05"/>
    <w:rsid w:val="75957C29"/>
    <w:rsid w:val="75DB22BF"/>
    <w:rsid w:val="7618E188"/>
    <w:rsid w:val="762B3AC2"/>
    <w:rsid w:val="7699B8ED"/>
    <w:rsid w:val="76CF80E1"/>
    <w:rsid w:val="7705C28D"/>
    <w:rsid w:val="7708903A"/>
    <w:rsid w:val="773A84E4"/>
    <w:rsid w:val="784C7144"/>
    <w:rsid w:val="785849F1"/>
    <w:rsid w:val="78670852"/>
    <w:rsid w:val="787FA69E"/>
    <w:rsid w:val="7936C5A0"/>
    <w:rsid w:val="79A489AA"/>
    <w:rsid w:val="7AEEF010"/>
    <w:rsid w:val="7C0D5EE7"/>
    <w:rsid w:val="7C844EF3"/>
    <w:rsid w:val="7D7FECF3"/>
    <w:rsid w:val="7DF5C23A"/>
    <w:rsid w:val="7E2495BC"/>
    <w:rsid w:val="7EDE6875"/>
    <w:rsid w:val="7F5FE16C"/>
    <w:rsid w:val="7FA90BAB"/>
    <w:rsid w:val="7FBEBFB0"/>
    <w:rsid w:val="7FC25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E8307"/>
  <w15:docId w15:val="{5AD37890-315D-4ED4-9B9C-89DBB0E1F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3">
    <w:name w:val="heading 3"/>
    <w:basedOn w:val="Normalny"/>
    <w:next w:val="Tekstpodstawowy"/>
    <w:uiPriority w:val="9"/>
    <w:semiHidden/>
    <w:unhideWhenUsed/>
    <w:qFormat/>
    <w:pPr>
      <w:keepNext/>
      <w:numPr>
        <w:ilvl w:val="2"/>
        <w:numId w:val="9"/>
      </w:numPr>
      <w:spacing w:after="0" w:line="360" w:lineRule="auto"/>
      <w:jc w:val="both"/>
      <w:outlineLvl w:val="2"/>
    </w:pPr>
    <w:rPr>
      <w:rFonts w:ascii="Arial" w:eastAsia="Times New Roman" w:hAnsi="Arial"/>
      <w:b/>
      <w:bCs/>
      <w:i/>
      <w:iCs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OutlineListStyle">
    <w:name w:val="WW_OutlineListStyle"/>
    <w:basedOn w:val="Bezlisty"/>
    <w:pPr>
      <w:numPr>
        <w:numId w:val="9"/>
      </w:numPr>
    </w:pPr>
  </w:style>
  <w:style w:type="character" w:styleId="Odwoaniedokomentarza">
    <w:name w:val="annotation reference"/>
    <w:basedOn w:val="Domylnaczcionkaakapitu"/>
    <w:rPr>
      <w:sz w:val="16"/>
      <w:szCs w:val="16"/>
    </w:rPr>
  </w:style>
  <w:style w:type="paragraph" w:styleId="Tekstkomentarza">
    <w:name w:val="annotation text"/>
    <w:basedOn w:val="Normalny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character" w:customStyle="1" w:styleId="TematkomentarzaZnak">
    <w:name w:val="Temat komentarza Znak"/>
    <w:basedOn w:val="TekstkomentarzaZnak"/>
    <w:rPr>
      <w:b/>
      <w:bCs/>
      <w:sz w:val="20"/>
      <w:szCs w:val="20"/>
    </w:rPr>
  </w:style>
  <w:style w:type="paragraph" w:styleId="Tekstdymka">
    <w:name w:val="Balloon Text"/>
    <w:basedOn w:val="Normalny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Pr>
      <w:rFonts w:ascii="Segoe UI" w:hAnsi="Segoe UI" w:cs="Segoe UI"/>
      <w:sz w:val="18"/>
      <w:szCs w:val="18"/>
    </w:rPr>
  </w:style>
  <w:style w:type="character" w:customStyle="1" w:styleId="Nagwek3Znak">
    <w:name w:val="Nagłówek 3 Znak"/>
    <w:basedOn w:val="Domylnaczcionkaakapitu"/>
    <w:rPr>
      <w:rFonts w:ascii="Arial" w:eastAsia="Times New Roman" w:hAnsi="Arial" w:cs="Arial"/>
      <w:b/>
      <w:bCs/>
      <w:i/>
      <w:iCs/>
      <w:szCs w:val="24"/>
      <w:lang w:eastAsia="ar-SA"/>
    </w:rPr>
  </w:style>
  <w:style w:type="paragraph" w:customStyle="1" w:styleId="MNWbodychoragiewka">
    <w:name w:val="MNW_body_choragiewka"/>
    <w:basedOn w:val="Normalny"/>
    <w:pPr>
      <w:tabs>
        <w:tab w:val="left" w:pos="10773"/>
      </w:tabs>
      <w:spacing w:after="0" w:line="240" w:lineRule="auto"/>
      <w:ind w:left="3544"/>
    </w:pPr>
    <w:rPr>
      <w:rFonts w:ascii="Arial" w:eastAsia="MS Mincho" w:hAnsi="Arial"/>
      <w:color w:val="CD003A"/>
      <w:sz w:val="21"/>
      <w:szCs w:val="21"/>
      <w:lang w:val="en-GB" w:eastAsia="ar-SA"/>
    </w:rPr>
  </w:style>
  <w:style w:type="paragraph" w:styleId="Tekstpodstawowy">
    <w:name w:val="Body Text"/>
    <w:basedOn w:val="Normalny"/>
    <w:pPr>
      <w:spacing w:after="120"/>
    </w:pPr>
  </w:style>
  <w:style w:type="character" w:customStyle="1" w:styleId="TekstpodstawowyZnak">
    <w:name w:val="Tekst podstawowy Znak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styleId="Uwydatnienie">
    <w:name w:val="Emphasis"/>
    <w:basedOn w:val="Domylnaczcionkaakapitu"/>
    <w:rPr>
      <w:i/>
      <w:iCs/>
    </w:rPr>
  </w:style>
  <w:style w:type="character" w:customStyle="1" w:styleId="Brak">
    <w:name w:val="Brak"/>
  </w:style>
  <w:style w:type="paragraph" w:customStyle="1" w:styleId="Normalny1">
    <w:name w:val="Normalny1"/>
    <w:pPr>
      <w:suppressAutoHyphens/>
    </w:pPr>
    <w:rPr>
      <w:rFonts w:eastAsia="Arial Unicode MS" w:cs="Arial Unicode MS"/>
      <w:color w:val="000000"/>
      <w:lang w:val="en-US" w:eastAsia="pl-PL"/>
    </w:rPr>
  </w:style>
  <w:style w:type="paragraph" w:styleId="Akapitzlist">
    <w:name w:val="List Paragraph"/>
    <w:basedOn w:val="Normalny"/>
    <w:pPr>
      <w:ind w:left="720"/>
      <w:contextualSpacing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Pr>
      <w:sz w:val="20"/>
      <w:szCs w:val="20"/>
    </w:rPr>
  </w:style>
  <w:style w:type="character" w:styleId="Odwoanieprzypisukocowego">
    <w:name w:val="endnote reference"/>
    <w:basedOn w:val="Domylnaczcionkaakapitu"/>
    <w:rPr>
      <w:position w:val="0"/>
      <w:vertAlign w:val="superscript"/>
    </w:rPr>
  </w:style>
  <w:style w:type="character" w:styleId="Hipercze">
    <w:name w:val="Hyperlink"/>
    <w:basedOn w:val="Domylnaczcionkaakapitu"/>
    <w:rPr>
      <w:color w:val="0563C1"/>
      <w:u w:val="single"/>
    </w:rPr>
  </w:style>
  <w:style w:type="paragraph" w:styleId="NormalnyWeb">
    <w:name w:val="Normal (Web)"/>
    <w:basedOn w:val="Normalny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pPr>
      <w:suppressAutoHyphens/>
      <w:spacing w:after="0" w:line="240" w:lineRule="auto"/>
    </w:pPr>
  </w:style>
  <w:style w:type="character" w:styleId="Nierozpoznanawzmianka">
    <w:name w:val="Unresolved Mention"/>
    <w:basedOn w:val="Domylnaczcionkaakapitu"/>
    <w:rPr>
      <w:color w:val="605E5C"/>
      <w:shd w:val="clear" w:color="auto" w:fill="E1DFDD"/>
    </w:rPr>
  </w:style>
  <w:style w:type="character" w:customStyle="1" w:styleId="normaltextrun">
    <w:name w:val="normaltextrun"/>
    <w:basedOn w:val="Domylnaczcionkaakapitu"/>
  </w:style>
  <w:style w:type="character" w:customStyle="1" w:styleId="eop">
    <w:name w:val="eop"/>
    <w:basedOn w:val="Domylnaczcionkaakapitu"/>
  </w:style>
  <w:style w:type="paragraph" w:customStyle="1" w:styleId="paragraph">
    <w:name w:val="paragraph"/>
    <w:basedOn w:val="Normalny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860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am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oland2025eu.culture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jlaskowska@iam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1528</Words>
  <Characters>9173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Pogorzelski</dc:creator>
  <dc:description/>
  <cp:lastModifiedBy>Magdalena Bagińska</cp:lastModifiedBy>
  <cp:revision>8</cp:revision>
  <dcterms:created xsi:type="dcterms:W3CDTF">2025-01-13T11:08:00Z</dcterms:created>
  <dcterms:modified xsi:type="dcterms:W3CDTF">2025-02-05T15:56:00Z</dcterms:modified>
</cp:coreProperties>
</file>