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70BA33" w14:textId="4E249067" w:rsidR="00E81D6C" w:rsidRPr="00775ACF" w:rsidRDefault="00B76922" w:rsidP="003F1EE8">
      <w:pPr>
        <w:spacing w:after="0" w:line="240" w:lineRule="auto"/>
        <w:rPr>
          <w:rFonts w:ascii="Verdana" w:hAnsi="Verdana" w:cs="Verdana"/>
          <w:color w:val="000000"/>
        </w:rPr>
      </w:pPr>
      <w:r>
        <w:rPr>
          <w:rFonts w:ascii="Verdana" w:hAnsi="Verdana" w:cs="Times New Roman"/>
          <w:b/>
        </w:rPr>
        <w:tab/>
      </w:r>
      <w:r>
        <w:rPr>
          <w:rFonts w:ascii="Verdana" w:hAnsi="Verdana" w:cs="Times New Roman"/>
          <w:b/>
        </w:rPr>
        <w:tab/>
      </w:r>
      <w:r>
        <w:rPr>
          <w:rFonts w:ascii="Verdana" w:hAnsi="Verdana" w:cs="Times New Roman"/>
          <w:b/>
        </w:rPr>
        <w:tab/>
      </w:r>
      <w:r>
        <w:rPr>
          <w:rFonts w:ascii="Verdana" w:hAnsi="Verdana" w:cs="Times New Roman"/>
          <w:b/>
        </w:rPr>
        <w:tab/>
      </w:r>
      <w:r>
        <w:rPr>
          <w:rFonts w:ascii="Verdana" w:hAnsi="Verdana" w:cs="Times New Roman"/>
          <w:b/>
        </w:rPr>
        <w:tab/>
      </w:r>
      <w:r>
        <w:rPr>
          <w:rFonts w:ascii="Verdana" w:hAnsi="Verdana" w:cs="Times New Roman"/>
          <w:b/>
        </w:rPr>
        <w:tab/>
      </w:r>
      <w:r w:rsidR="00894DD8">
        <w:rPr>
          <w:rFonts w:ascii="Verdana" w:hAnsi="Verdana" w:cs="Times New Roman"/>
          <w:b/>
        </w:rPr>
        <w:t xml:space="preserve">  </w:t>
      </w:r>
      <w:r w:rsidR="00A00D30">
        <w:rPr>
          <w:rFonts w:ascii="Verdana" w:hAnsi="Verdana" w:cs="Times New Roman"/>
          <w:b/>
        </w:rPr>
        <w:t xml:space="preserve">    </w:t>
      </w:r>
      <w:r w:rsidR="009143C2">
        <w:rPr>
          <w:rFonts w:ascii="Verdana" w:hAnsi="Verdana" w:cs="Verdana"/>
          <w:color w:val="000000"/>
        </w:rPr>
        <w:t>Informacja prasowa</w:t>
      </w:r>
      <w:r w:rsidR="00894DD8">
        <w:rPr>
          <w:rFonts w:ascii="Verdana" w:hAnsi="Verdana" w:cs="Verdana"/>
          <w:color w:val="000000"/>
        </w:rPr>
        <w:t>,</w:t>
      </w:r>
      <w:r w:rsidR="002B28BA">
        <w:rPr>
          <w:rFonts w:ascii="Verdana" w:hAnsi="Verdana" w:cs="Verdana"/>
          <w:color w:val="000000"/>
        </w:rPr>
        <w:t xml:space="preserve"> 9</w:t>
      </w:r>
      <w:r w:rsidR="00A00D30">
        <w:rPr>
          <w:rFonts w:ascii="Verdana" w:hAnsi="Verdana" w:cs="Verdana"/>
          <w:color w:val="000000"/>
        </w:rPr>
        <w:t xml:space="preserve"> grudnia</w:t>
      </w:r>
      <w:r>
        <w:rPr>
          <w:rFonts w:ascii="Verdana" w:hAnsi="Verdana" w:cs="Verdana"/>
          <w:color w:val="000000"/>
        </w:rPr>
        <w:t xml:space="preserve"> </w:t>
      </w:r>
      <w:r w:rsidR="00E81D6C" w:rsidRPr="00775ACF">
        <w:rPr>
          <w:rFonts w:ascii="Verdana" w:hAnsi="Verdana" w:cs="Verdana"/>
          <w:color w:val="000000"/>
        </w:rPr>
        <w:t>2021</w:t>
      </w:r>
      <w:r w:rsidR="00C22FAF" w:rsidRPr="00775ACF">
        <w:rPr>
          <w:rFonts w:ascii="Verdana" w:hAnsi="Verdana" w:cs="Verdana"/>
          <w:color w:val="000000"/>
        </w:rPr>
        <w:t xml:space="preserve"> </w:t>
      </w:r>
      <w:r w:rsidR="00E81D6C" w:rsidRPr="00775ACF">
        <w:rPr>
          <w:rFonts w:ascii="Verdana" w:hAnsi="Verdana" w:cs="Verdana"/>
          <w:color w:val="000000"/>
        </w:rPr>
        <w:t>r.</w:t>
      </w:r>
    </w:p>
    <w:p w14:paraId="0C40FE5E" w14:textId="346B24D4" w:rsidR="00E81D6C" w:rsidRPr="00775ACF" w:rsidRDefault="00E81D6C" w:rsidP="003F1EE8">
      <w:pPr>
        <w:tabs>
          <w:tab w:val="left" w:pos="7580"/>
        </w:tabs>
        <w:spacing w:after="0" w:line="240" w:lineRule="auto"/>
        <w:jc w:val="both"/>
        <w:rPr>
          <w:rFonts w:ascii="Verdana" w:hAnsi="Verdana" w:cs="Times New Roman"/>
          <w:b/>
        </w:rPr>
      </w:pPr>
    </w:p>
    <w:p w14:paraId="32F6F461" w14:textId="77777777" w:rsidR="00453606" w:rsidRPr="00775ACF" w:rsidRDefault="00453606" w:rsidP="003F1EE8">
      <w:pPr>
        <w:spacing w:after="0" w:line="240" w:lineRule="auto"/>
        <w:jc w:val="both"/>
        <w:rPr>
          <w:rFonts w:ascii="Verdana" w:hAnsi="Verdana"/>
          <w:b/>
        </w:rPr>
      </w:pPr>
    </w:p>
    <w:p w14:paraId="6CA9FF92" w14:textId="77777777" w:rsidR="007F38E6" w:rsidRDefault="007F38E6" w:rsidP="003F1EE8">
      <w:pPr>
        <w:spacing w:after="0" w:line="240" w:lineRule="auto"/>
        <w:jc w:val="both"/>
        <w:rPr>
          <w:rFonts w:ascii="Verdana" w:hAnsi="Verdana" w:cs="Verdana"/>
          <w:b/>
          <w:bCs/>
          <w:color w:val="000000"/>
        </w:rPr>
      </w:pPr>
    </w:p>
    <w:p w14:paraId="5274B732" w14:textId="77777777" w:rsidR="00346355" w:rsidRPr="00346355" w:rsidRDefault="00346355" w:rsidP="00346355">
      <w:pPr>
        <w:spacing w:after="0" w:line="240" w:lineRule="auto"/>
        <w:rPr>
          <w:rFonts w:ascii="Verdana" w:eastAsia="Calibri" w:hAnsi="Verdana" w:cs="Times New Roman"/>
          <w:b/>
        </w:rPr>
      </w:pPr>
      <w:r w:rsidRPr="00346355">
        <w:rPr>
          <w:rFonts w:ascii="Verdana" w:eastAsia="Calibri" w:hAnsi="Verdana" w:cs="Times New Roman"/>
          <w:b/>
        </w:rPr>
        <w:t xml:space="preserve">Nowe publikacje </w:t>
      </w:r>
      <w:proofErr w:type="spellStart"/>
      <w:r w:rsidRPr="00346355">
        <w:rPr>
          <w:rFonts w:ascii="Verdana" w:eastAsia="Calibri" w:hAnsi="Verdana" w:cs="Times New Roman"/>
          <w:b/>
        </w:rPr>
        <w:t>wajnbergowskie</w:t>
      </w:r>
      <w:proofErr w:type="spellEnd"/>
    </w:p>
    <w:p w14:paraId="62A4D639" w14:textId="77777777" w:rsidR="00346355" w:rsidRPr="00346355" w:rsidRDefault="00346355" w:rsidP="00346355">
      <w:pPr>
        <w:spacing w:after="0" w:line="240" w:lineRule="auto"/>
        <w:jc w:val="both"/>
        <w:rPr>
          <w:rFonts w:ascii="Verdana" w:eastAsia="Calibri" w:hAnsi="Verdana" w:cs="Times New Roman"/>
          <w:b/>
        </w:rPr>
      </w:pPr>
    </w:p>
    <w:p w14:paraId="68BB3979" w14:textId="03744C8B" w:rsidR="00346355" w:rsidRPr="00346355" w:rsidRDefault="00346355" w:rsidP="00346355">
      <w:pPr>
        <w:suppressAutoHyphens/>
        <w:spacing w:before="120" w:after="120" w:line="276" w:lineRule="auto"/>
        <w:jc w:val="both"/>
        <w:rPr>
          <w:rFonts w:ascii="Verdana" w:eastAsia="Times New Roman" w:hAnsi="Verdana" w:cs="Arial"/>
          <w:b/>
          <w:color w:val="000000"/>
          <w:lang w:eastAsia="pl-PL"/>
        </w:rPr>
      </w:pPr>
      <w:r w:rsidRPr="00346355">
        <w:rPr>
          <w:rFonts w:ascii="Verdana" w:eastAsia="Times New Roman" w:hAnsi="Verdana" w:cs="Arial"/>
          <w:b/>
          <w:color w:val="000000"/>
          <w:lang w:eastAsia="pl-PL"/>
        </w:rPr>
        <w:t xml:space="preserve">Instytut Adama Mickiewicza kontynuuje misję popularyzacji dorobku Mieczysława </w:t>
      </w:r>
      <w:proofErr w:type="spellStart"/>
      <w:r w:rsidRPr="00346355">
        <w:rPr>
          <w:rFonts w:ascii="Verdana" w:eastAsia="Times New Roman" w:hAnsi="Verdana" w:cs="Arial"/>
          <w:b/>
          <w:color w:val="000000"/>
          <w:lang w:eastAsia="pl-PL"/>
        </w:rPr>
        <w:t>Wajnberga</w:t>
      </w:r>
      <w:proofErr w:type="spellEnd"/>
      <w:r w:rsidR="00AA4B10">
        <w:rPr>
          <w:rFonts w:ascii="Verdana" w:eastAsia="Times New Roman" w:hAnsi="Verdana" w:cs="Arial"/>
          <w:b/>
          <w:color w:val="000000"/>
          <w:lang w:eastAsia="pl-PL"/>
        </w:rPr>
        <w:t xml:space="preserve"> na </w:t>
      </w:r>
      <w:r w:rsidRPr="00346355">
        <w:rPr>
          <w:rFonts w:ascii="Verdana" w:eastAsia="Times New Roman" w:hAnsi="Verdana" w:cs="Arial"/>
          <w:b/>
          <w:color w:val="000000"/>
          <w:lang w:eastAsia="pl-PL"/>
        </w:rPr>
        <w:t xml:space="preserve">świecie. Powstała pierwsza monografia </w:t>
      </w:r>
      <w:r w:rsidR="00AA4B10">
        <w:rPr>
          <w:rFonts w:ascii="Verdana" w:eastAsia="Times New Roman" w:hAnsi="Verdana" w:cs="Arial"/>
          <w:b/>
          <w:color w:val="000000"/>
          <w:lang w:eastAsia="pl-PL"/>
        </w:rPr>
        <w:br/>
      </w:r>
      <w:r w:rsidRPr="00346355">
        <w:rPr>
          <w:rFonts w:ascii="Verdana" w:eastAsia="Times New Roman" w:hAnsi="Verdana" w:cs="Arial"/>
          <w:b/>
          <w:color w:val="000000"/>
          <w:lang w:eastAsia="pl-PL"/>
        </w:rPr>
        <w:t xml:space="preserve">w języku rosyjskim poświęcona życiu i twórczości kompozytora, </w:t>
      </w:r>
      <w:r w:rsidRPr="00346355">
        <w:rPr>
          <w:rFonts w:ascii="Verdana" w:eastAsia="Times New Roman" w:hAnsi="Verdana" w:cs="Arial"/>
          <w:b/>
          <w:color w:val="000000"/>
          <w:lang w:eastAsia="pl-PL"/>
        </w:rPr>
        <w:br/>
        <w:t>oraz płyta zatytułowana „</w:t>
      </w:r>
      <w:proofErr w:type="spellStart"/>
      <w:r w:rsidRPr="00346355">
        <w:rPr>
          <w:rFonts w:ascii="Verdana" w:eastAsia="Times New Roman" w:hAnsi="Verdana" w:cs="Arial"/>
          <w:b/>
          <w:color w:val="000000"/>
          <w:lang w:eastAsia="pl-PL"/>
        </w:rPr>
        <w:t>Light</w:t>
      </w:r>
      <w:proofErr w:type="spellEnd"/>
      <w:r w:rsidRPr="00346355">
        <w:rPr>
          <w:rFonts w:ascii="Verdana" w:eastAsia="Times New Roman" w:hAnsi="Verdana" w:cs="Arial"/>
          <w:b/>
          <w:color w:val="000000"/>
          <w:lang w:eastAsia="pl-PL"/>
        </w:rPr>
        <w:t xml:space="preserve"> in </w:t>
      </w:r>
      <w:proofErr w:type="spellStart"/>
      <w:r w:rsidRPr="00346355">
        <w:rPr>
          <w:rFonts w:ascii="Verdana" w:eastAsia="Times New Roman" w:hAnsi="Verdana" w:cs="Arial"/>
          <w:b/>
          <w:color w:val="000000"/>
          <w:lang w:eastAsia="pl-PL"/>
        </w:rPr>
        <w:t>darkness</w:t>
      </w:r>
      <w:proofErr w:type="spellEnd"/>
      <w:r w:rsidRPr="00346355">
        <w:rPr>
          <w:rFonts w:ascii="Verdana" w:eastAsia="Times New Roman" w:hAnsi="Verdana" w:cs="Arial"/>
          <w:b/>
          <w:color w:val="000000"/>
          <w:lang w:eastAsia="pl-PL"/>
        </w:rPr>
        <w:t xml:space="preserve">: Mieczysław Weinberg” </w:t>
      </w:r>
      <w:r w:rsidRPr="00346355">
        <w:rPr>
          <w:rFonts w:ascii="Verdana" w:eastAsia="Times New Roman" w:hAnsi="Verdana" w:cs="Arial"/>
          <w:b/>
          <w:color w:val="000000"/>
          <w:lang w:eastAsia="pl-PL"/>
        </w:rPr>
        <w:br/>
        <w:t>z mistrzowskimi dziełami kameralnymi.</w:t>
      </w:r>
    </w:p>
    <w:p w14:paraId="7198BEF4" w14:textId="02156A70" w:rsidR="00346355" w:rsidRPr="00346355" w:rsidRDefault="00E15F1F" w:rsidP="00346355">
      <w:pPr>
        <w:suppressAutoHyphens/>
        <w:spacing w:before="120" w:after="120" w:line="276" w:lineRule="auto"/>
        <w:jc w:val="both"/>
        <w:rPr>
          <w:rFonts w:ascii="Verdana" w:eastAsia="Times New Roman" w:hAnsi="Verdana" w:cs="Arial"/>
          <w:color w:val="000000"/>
          <w:lang w:eastAsia="pl-PL"/>
        </w:rPr>
      </w:pPr>
      <w:r>
        <w:rPr>
          <w:rFonts w:ascii="Verdana" w:eastAsia="Times New Roman" w:hAnsi="Verdana" w:cs="Arial"/>
          <w:color w:val="000000"/>
          <w:lang w:eastAsia="pl-PL"/>
        </w:rPr>
        <w:t>Wokół rocznicy</w:t>
      </w:r>
      <w:r w:rsidR="00346355" w:rsidRPr="00346355">
        <w:rPr>
          <w:rFonts w:ascii="Verdana" w:eastAsia="Times New Roman" w:hAnsi="Verdana" w:cs="Arial"/>
          <w:color w:val="000000"/>
          <w:lang w:eastAsia="pl-PL"/>
        </w:rPr>
        <w:t xml:space="preserve"> urodzin Mieczysława </w:t>
      </w:r>
      <w:proofErr w:type="spellStart"/>
      <w:r w:rsidR="00346355" w:rsidRPr="00346355">
        <w:rPr>
          <w:rFonts w:ascii="Verdana" w:eastAsia="Times New Roman" w:hAnsi="Verdana" w:cs="Arial"/>
          <w:color w:val="000000"/>
          <w:lang w:eastAsia="pl-PL"/>
        </w:rPr>
        <w:t>Wajnberga</w:t>
      </w:r>
      <w:proofErr w:type="spellEnd"/>
      <w:r w:rsidR="00C11137">
        <w:rPr>
          <w:rFonts w:ascii="Verdana" w:eastAsia="Times New Roman" w:hAnsi="Verdana" w:cs="Arial"/>
          <w:color w:val="000000"/>
          <w:lang w:eastAsia="pl-PL"/>
        </w:rPr>
        <w:t xml:space="preserve">, </w:t>
      </w:r>
      <w:r w:rsidR="00346355" w:rsidRPr="00346355">
        <w:rPr>
          <w:rFonts w:ascii="Verdana" w:eastAsia="Times New Roman" w:hAnsi="Verdana" w:cs="Arial"/>
          <w:color w:val="000000"/>
          <w:lang w:eastAsia="pl-PL"/>
        </w:rPr>
        <w:t>wspominamy zarówno niezw</w:t>
      </w:r>
      <w:bookmarkStart w:id="0" w:name="_GoBack"/>
      <w:bookmarkEnd w:id="0"/>
      <w:r w:rsidR="00346355" w:rsidRPr="00346355">
        <w:rPr>
          <w:rFonts w:ascii="Verdana" w:eastAsia="Times New Roman" w:hAnsi="Verdana" w:cs="Arial"/>
          <w:color w:val="000000"/>
          <w:lang w:eastAsia="pl-PL"/>
        </w:rPr>
        <w:t xml:space="preserve">ykle bogaty dorobek twórczy kompozytora, jak i burzliwą historię jego życia, która w </w:t>
      </w:r>
      <w:r w:rsidR="00346355">
        <w:rPr>
          <w:rFonts w:ascii="Verdana" w:eastAsia="Times New Roman" w:hAnsi="Verdana" w:cs="Arial"/>
          <w:color w:val="000000"/>
          <w:lang w:eastAsia="pl-PL"/>
        </w:rPr>
        <w:t xml:space="preserve">tak </w:t>
      </w:r>
      <w:r w:rsidR="00346355" w:rsidRPr="00346355">
        <w:rPr>
          <w:rFonts w:ascii="Verdana" w:eastAsia="Times New Roman" w:hAnsi="Verdana" w:cs="Arial"/>
          <w:color w:val="000000"/>
          <w:lang w:eastAsia="pl-PL"/>
        </w:rPr>
        <w:t xml:space="preserve">znaczący sposób wpłynęła na wyrazowość tworzonej przez niego muzyki. Jak mówił sam kompozytor: „Uważam za swój obowiązek moralny pisanie o wojnie, o strasznym losie, jaki zgotował ludziom nasz wiek”. </w:t>
      </w:r>
      <w:proofErr w:type="spellStart"/>
      <w:r w:rsidR="00346355" w:rsidRPr="00346355">
        <w:rPr>
          <w:rFonts w:ascii="Verdana" w:eastAsia="Times New Roman" w:hAnsi="Verdana" w:cs="Arial"/>
          <w:color w:val="000000"/>
          <w:lang w:eastAsia="pl-PL"/>
        </w:rPr>
        <w:t>Wajnberg</w:t>
      </w:r>
      <w:proofErr w:type="spellEnd"/>
      <w:r w:rsidR="00346355" w:rsidRPr="00346355">
        <w:rPr>
          <w:rFonts w:ascii="Verdana" w:eastAsia="Times New Roman" w:hAnsi="Verdana" w:cs="Arial"/>
          <w:color w:val="000000"/>
          <w:lang w:eastAsia="pl-PL"/>
        </w:rPr>
        <w:t xml:space="preserve"> pozostawił po sobie 153 utwory </w:t>
      </w:r>
      <w:proofErr w:type="spellStart"/>
      <w:r w:rsidR="00346355" w:rsidRPr="00346355">
        <w:rPr>
          <w:rFonts w:ascii="Verdana" w:eastAsia="Times New Roman" w:hAnsi="Verdana" w:cs="Arial"/>
          <w:color w:val="000000"/>
          <w:lang w:eastAsia="pl-PL"/>
        </w:rPr>
        <w:t>opusowane</w:t>
      </w:r>
      <w:proofErr w:type="spellEnd"/>
      <w:r w:rsidR="00346355" w:rsidRPr="00346355">
        <w:rPr>
          <w:rFonts w:ascii="Verdana" w:eastAsia="Times New Roman" w:hAnsi="Verdana" w:cs="Arial"/>
          <w:color w:val="000000"/>
          <w:lang w:eastAsia="pl-PL"/>
        </w:rPr>
        <w:t xml:space="preserve">, w tym m.in. 22 symfonie, 70 utworów kameralnych i prawie 30 cyklów pieśni. </w:t>
      </w:r>
    </w:p>
    <w:p w14:paraId="4C406B1F" w14:textId="61FDF673" w:rsidR="000A344A" w:rsidRPr="00346355" w:rsidRDefault="00346355" w:rsidP="000A344A">
      <w:pPr>
        <w:suppressAutoHyphens/>
        <w:spacing w:before="120" w:after="120" w:line="276" w:lineRule="auto"/>
        <w:jc w:val="both"/>
        <w:rPr>
          <w:rFonts w:ascii="Verdana" w:eastAsia="Times New Roman" w:hAnsi="Verdana" w:cs="Arial"/>
          <w:color w:val="000000"/>
          <w:lang w:eastAsia="pl-PL"/>
        </w:rPr>
      </w:pPr>
      <w:r w:rsidRPr="00346355">
        <w:rPr>
          <w:rFonts w:ascii="Verdana" w:eastAsia="Times New Roman" w:hAnsi="Verdana" w:cs="Times New Roman"/>
          <w:lang w:eastAsia="ar-SA"/>
        </w:rPr>
        <w:t>Historia muzyki pełna jest naz</w:t>
      </w:r>
      <w:r w:rsidR="000A344A">
        <w:rPr>
          <w:rFonts w:ascii="Verdana" w:eastAsia="Times New Roman" w:hAnsi="Verdana" w:cs="Times New Roman"/>
          <w:lang w:eastAsia="ar-SA"/>
        </w:rPr>
        <w:t>wisk zapomnianych kompozytorów.</w:t>
      </w:r>
      <w:r w:rsidRPr="00346355">
        <w:rPr>
          <w:rFonts w:ascii="Verdana" w:eastAsia="Times New Roman" w:hAnsi="Verdana" w:cs="Times New Roman"/>
          <w:lang w:eastAsia="ar-SA"/>
        </w:rPr>
        <w:t xml:space="preserve"> </w:t>
      </w:r>
      <w:r w:rsidR="000A344A">
        <w:rPr>
          <w:rFonts w:ascii="Verdana" w:eastAsia="Times New Roman" w:hAnsi="Verdana" w:cs="Times New Roman"/>
          <w:lang w:eastAsia="ar-SA"/>
        </w:rPr>
        <w:t>U</w:t>
      </w:r>
      <w:r w:rsidR="000A344A" w:rsidRPr="00346355">
        <w:rPr>
          <w:rFonts w:ascii="Verdana" w:eastAsia="Times New Roman" w:hAnsi="Verdana" w:cs="Times New Roman"/>
          <w:lang w:eastAsia="ar-SA"/>
        </w:rPr>
        <w:t xml:space="preserve">twory </w:t>
      </w:r>
      <w:proofErr w:type="spellStart"/>
      <w:r w:rsidR="000A344A">
        <w:rPr>
          <w:rFonts w:ascii="Verdana" w:eastAsia="Times New Roman" w:hAnsi="Verdana" w:cs="Times New Roman"/>
          <w:lang w:eastAsia="ar-SA"/>
        </w:rPr>
        <w:t>Wajnberga</w:t>
      </w:r>
      <w:proofErr w:type="spellEnd"/>
      <w:r w:rsidR="000A344A">
        <w:rPr>
          <w:rFonts w:ascii="Verdana" w:eastAsia="Times New Roman" w:hAnsi="Verdana" w:cs="Times New Roman"/>
          <w:lang w:eastAsia="ar-SA"/>
        </w:rPr>
        <w:t xml:space="preserve"> </w:t>
      </w:r>
      <w:r w:rsidR="000A344A" w:rsidRPr="00346355">
        <w:rPr>
          <w:rFonts w:ascii="Verdana" w:eastAsia="Times New Roman" w:hAnsi="Verdana" w:cs="Times New Roman"/>
          <w:lang w:eastAsia="ar-SA"/>
        </w:rPr>
        <w:t>nagrywali Leonid</w:t>
      </w:r>
      <w:r w:rsidR="000A344A">
        <w:rPr>
          <w:rFonts w:ascii="Verdana" w:eastAsia="Times New Roman" w:hAnsi="Verdana" w:cs="Times New Roman"/>
          <w:lang w:eastAsia="ar-SA"/>
        </w:rPr>
        <w:t xml:space="preserve"> </w:t>
      </w:r>
      <w:r w:rsidR="000A344A" w:rsidRPr="00346355">
        <w:rPr>
          <w:rFonts w:ascii="Verdana" w:eastAsia="Times New Roman" w:hAnsi="Verdana" w:cs="Times New Roman"/>
          <w:lang w:eastAsia="ar-SA"/>
        </w:rPr>
        <w:t xml:space="preserve">Kogan, Dawid Ojstrach, Emil </w:t>
      </w:r>
      <w:proofErr w:type="spellStart"/>
      <w:r w:rsidR="000A344A" w:rsidRPr="00346355">
        <w:rPr>
          <w:rFonts w:ascii="Verdana" w:eastAsia="Times New Roman" w:hAnsi="Verdana" w:cs="Times New Roman"/>
          <w:lang w:eastAsia="ar-SA"/>
        </w:rPr>
        <w:t>Gilels</w:t>
      </w:r>
      <w:proofErr w:type="spellEnd"/>
      <w:r w:rsidR="000A344A" w:rsidRPr="00346355">
        <w:rPr>
          <w:rFonts w:ascii="Verdana" w:eastAsia="Times New Roman" w:hAnsi="Verdana" w:cs="Times New Roman"/>
          <w:lang w:eastAsia="ar-SA"/>
        </w:rPr>
        <w:t xml:space="preserve">, Mścisław </w:t>
      </w:r>
      <w:proofErr w:type="spellStart"/>
      <w:r w:rsidR="000A344A" w:rsidRPr="00346355">
        <w:rPr>
          <w:rFonts w:ascii="Verdana" w:eastAsia="Times New Roman" w:hAnsi="Verdana" w:cs="Times New Roman"/>
          <w:lang w:eastAsia="ar-SA"/>
        </w:rPr>
        <w:t>Rostropowicz</w:t>
      </w:r>
      <w:proofErr w:type="spellEnd"/>
      <w:r w:rsidR="000A344A" w:rsidRPr="00346355">
        <w:rPr>
          <w:rFonts w:ascii="Verdana" w:eastAsia="Times New Roman" w:hAnsi="Verdana" w:cs="Times New Roman"/>
          <w:lang w:eastAsia="ar-SA"/>
        </w:rPr>
        <w:t>. Po odejściu tych wybitnych muzyków mało kto sięgał po jego kompozycje</w:t>
      </w:r>
      <w:r w:rsidR="00A00D30">
        <w:rPr>
          <w:rFonts w:ascii="Verdana" w:eastAsia="Times New Roman" w:hAnsi="Verdana" w:cs="Times New Roman"/>
          <w:lang w:eastAsia="ar-SA"/>
        </w:rPr>
        <w:t xml:space="preserve"> przemyślane i porządnie napisane.</w:t>
      </w:r>
    </w:p>
    <w:p w14:paraId="25E62AD4" w14:textId="5069A2E7" w:rsidR="000A344A" w:rsidRPr="00346355" w:rsidRDefault="000A344A" w:rsidP="000A344A">
      <w:pPr>
        <w:suppressAutoHyphens/>
        <w:spacing w:before="120" w:after="120" w:line="276" w:lineRule="auto"/>
        <w:jc w:val="both"/>
        <w:rPr>
          <w:rFonts w:ascii="Verdana" w:eastAsia="Times New Roman" w:hAnsi="Verdana" w:cs="Arial"/>
          <w:color w:val="000000"/>
          <w:lang w:eastAsia="pl-PL"/>
        </w:rPr>
      </w:pPr>
      <w:r w:rsidRPr="00346355">
        <w:rPr>
          <w:rFonts w:ascii="Verdana" w:eastAsia="Times New Roman" w:hAnsi="Verdana" w:cs="Arial"/>
          <w:color w:val="000000"/>
          <w:lang w:eastAsia="pl-PL"/>
        </w:rPr>
        <w:t xml:space="preserve">„Naszym obowiązkiem jest pielęgnować pamięć o wielkich kompozytorach </w:t>
      </w:r>
      <w:r w:rsidR="00AA4B10">
        <w:rPr>
          <w:rFonts w:ascii="Verdana" w:eastAsia="Times New Roman" w:hAnsi="Verdana" w:cs="Arial"/>
          <w:color w:val="000000"/>
          <w:lang w:eastAsia="pl-PL"/>
        </w:rPr>
        <w:br/>
      </w:r>
      <w:r w:rsidRPr="00346355">
        <w:rPr>
          <w:rFonts w:ascii="Verdana" w:eastAsia="Times New Roman" w:hAnsi="Verdana" w:cs="Arial"/>
          <w:color w:val="000000"/>
          <w:lang w:eastAsia="pl-PL"/>
        </w:rPr>
        <w:t>i popularyzować ich dorobek twórczy w międzynarodowym obiegu kultury.</w:t>
      </w:r>
      <w:r>
        <w:rPr>
          <w:rFonts w:ascii="Verdana" w:eastAsia="Times New Roman" w:hAnsi="Verdana" w:cs="Arial"/>
          <w:color w:val="000000"/>
          <w:lang w:eastAsia="pl-PL"/>
        </w:rPr>
        <w:t xml:space="preserve"> Mieczysław </w:t>
      </w:r>
      <w:proofErr w:type="spellStart"/>
      <w:r>
        <w:rPr>
          <w:rFonts w:ascii="Verdana" w:eastAsia="Times New Roman" w:hAnsi="Verdana" w:cs="Arial"/>
          <w:color w:val="000000"/>
          <w:lang w:eastAsia="pl-PL"/>
        </w:rPr>
        <w:t>Wajnberg</w:t>
      </w:r>
      <w:proofErr w:type="spellEnd"/>
      <w:r w:rsidRPr="00346355">
        <w:rPr>
          <w:rFonts w:ascii="Verdana" w:eastAsia="Times New Roman" w:hAnsi="Verdana" w:cs="Arial"/>
          <w:color w:val="000000"/>
          <w:lang w:eastAsia="pl-PL"/>
        </w:rPr>
        <w:t xml:space="preserve"> jest jednym z nich</w:t>
      </w:r>
      <w:r>
        <w:rPr>
          <w:rFonts w:ascii="Verdana" w:eastAsia="Times New Roman" w:hAnsi="Verdana" w:cs="Arial"/>
          <w:color w:val="000000"/>
          <w:lang w:eastAsia="pl-PL"/>
        </w:rPr>
        <w:t>”</w:t>
      </w:r>
      <w:r w:rsidRPr="00346355">
        <w:rPr>
          <w:rFonts w:ascii="Verdana" w:eastAsia="Times New Roman" w:hAnsi="Verdana" w:cs="Arial"/>
          <w:color w:val="000000"/>
          <w:lang w:eastAsia="pl-PL"/>
        </w:rPr>
        <w:t xml:space="preserve"> – mówi Barbara </w:t>
      </w:r>
      <w:proofErr w:type="spellStart"/>
      <w:r w:rsidRPr="00346355">
        <w:rPr>
          <w:rFonts w:ascii="Verdana" w:eastAsia="Times New Roman" w:hAnsi="Verdana" w:cs="Arial"/>
          <w:color w:val="000000"/>
          <w:lang w:eastAsia="pl-PL"/>
        </w:rPr>
        <w:t>Schabowska</w:t>
      </w:r>
      <w:proofErr w:type="spellEnd"/>
      <w:r w:rsidRPr="00346355">
        <w:rPr>
          <w:rFonts w:ascii="Verdana" w:eastAsia="Times New Roman" w:hAnsi="Verdana" w:cs="Arial"/>
          <w:color w:val="000000"/>
          <w:lang w:eastAsia="pl-PL"/>
        </w:rPr>
        <w:t>, dyrektor Instytutu Adama Mickiewicza.</w:t>
      </w:r>
      <w:r>
        <w:rPr>
          <w:rFonts w:ascii="Verdana" w:eastAsia="Times New Roman" w:hAnsi="Verdana" w:cs="Arial"/>
          <w:color w:val="000000"/>
          <w:lang w:eastAsia="pl-PL"/>
        </w:rPr>
        <w:t xml:space="preserve"> </w:t>
      </w:r>
    </w:p>
    <w:p w14:paraId="2250C0BB" w14:textId="47E2632D" w:rsidR="00346355" w:rsidRPr="00346355" w:rsidRDefault="00346355" w:rsidP="000A344A">
      <w:pPr>
        <w:suppressAutoHyphens/>
        <w:spacing w:before="120" w:after="120" w:line="276" w:lineRule="auto"/>
        <w:jc w:val="both"/>
        <w:rPr>
          <w:rFonts w:ascii="Verdana" w:eastAsia="Times New Roman" w:hAnsi="Verdana" w:cs="Arial"/>
          <w:color w:val="000000"/>
          <w:lang w:eastAsia="pl-PL"/>
        </w:rPr>
      </w:pPr>
      <w:r w:rsidRPr="00346355">
        <w:rPr>
          <w:rFonts w:ascii="Verdana" w:eastAsia="Times New Roman" w:hAnsi="Verdana" w:cs="Arial"/>
          <w:color w:val="000000"/>
          <w:lang w:eastAsia="pl-PL"/>
        </w:rPr>
        <w:t xml:space="preserve">Pierwsza monografia w języku rosyjskim autorstwa Danuty </w:t>
      </w:r>
      <w:proofErr w:type="spellStart"/>
      <w:r w:rsidRPr="00346355">
        <w:rPr>
          <w:rFonts w:ascii="Verdana" w:eastAsia="Times New Roman" w:hAnsi="Verdana" w:cs="Arial"/>
          <w:color w:val="000000"/>
          <w:lang w:eastAsia="pl-PL"/>
        </w:rPr>
        <w:t>Gwizdalanki</w:t>
      </w:r>
      <w:proofErr w:type="spellEnd"/>
      <w:r w:rsidRPr="00346355">
        <w:rPr>
          <w:rFonts w:ascii="Verdana" w:eastAsia="Times New Roman" w:hAnsi="Verdana" w:cs="Arial"/>
          <w:color w:val="000000"/>
          <w:lang w:eastAsia="pl-PL"/>
        </w:rPr>
        <w:t xml:space="preserve"> przedstawia całą złożoność biografii kompozytora, którą naznaczyły burzliwe losy XX wieku. Książkę wydało prestiżowe wydawnictwo muzyczne "Kompozytor–</w:t>
      </w:r>
      <w:proofErr w:type="spellStart"/>
      <w:r w:rsidRPr="00346355">
        <w:rPr>
          <w:rFonts w:ascii="Verdana" w:eastAsia="Times New Roman" w:hAnsi="Verdana" w:cs="Arial"/>
          <w:color w:val="000000"/>
          <w:lang w:eastAsia="pl-PL"/>
        </w:rPr>
        <w:t>St.Petersburg</w:t>
      </w:r>
      <w:proofErr w:type="spellEnd"/>
      <w:r w:rsidRPr="00346355">
        <w:rPr>
          <w:rFonts w:ascii="Verdana" w:eastAsia="Times New Roman" w:hAnsi="Verdana" w:cs="Arial"/>
          <w:color w:val="000000"/>
          <w:lang w:eastAsia="pl-PL"/>
        </w:rPr>
        <w:t xml:space="preserve">". </w:t>
      </w:r>
      <w:r w:rsidR="000A344A">
        <w:rPr>
          <w:rFonts w:ascii="Verdana" w:eastAsia="Times New Roman" w:hAnsi="Verdana" w:cs="Arial"/>
          <w:color w:val="000000"/>
          <w:lang w:eastAsia="pl-PL"/>
        </w:rPr>
        <w:t>Koordynatorem projektu jest</w:t>
      </w:r>
      <w:r w:rsidRPr="00346355">
        <w:rPr>
          <w:rFonts w:ascii="Verdana" w:eastAsia="Times New Roman" w:hAnsi="Verdana" w:cs="Arial"/>
          <w:color w:val="000000"/>
          <w:lang w:eastAsia="pl-PL"/>
        </w:rPr>
        <w:t xml:space="preserve"> Andr</w:t>
      </w:r>
      <w:r w:rsidR="002B28BA">
        <w:rPr>
          <w:rFonts w:ascii="Verdana" w:eastAsia="Times New Roman" w:hAnsi="Verdana" w:cs="Arial"/>
          <w:color w:val="000000"/>
          <w:lang w:eastAsia="pl-PL"/>
        </w:rPr>
        <w:t xml:space="preserve">iej </w:t>
      </w:r>
      <w:proofErr w:type="spellStart"/>
      <w:r w:rsidR="002B28BA">
        <w:rPr>
          <w:rFonts w:ascii="Verdana" w:eastAsia="Times New Roman" w:hAnsi="Verdana" w:cs="Arial"/>
          <w:color w:val="000000"/>
          <w:lang w:eastAsia="pl-PL"/>
        </w:rPr>
        <w:t>Ustionow</w:t>
      </w:r>
      <w:proofErr w:type="spellEnd"/>
      <w:r w:rsidRPr="00346355">
        <w:rPr>
          <w:rFonts w:ascii="Verdana" w:eastAsia="Times New Roman" w:hAnsi="Verdana" w:cs="Arial"/>
          <w:color w:val="000000"/>
          <w:lang w:eastAsia="pl-PL"/>
        </w:rPr>
        <w:t xml:space="preserve">, redaktor naczelny </w:t>
      </w:r>
      <w:r w:rsidR="002B28BA" w:rsidRPr="002B28BA">
        <w:rPr>
          <w:rFonts w:ascii="Verdana" w:eastAsia="Times New Roman" w:hAnsi="Verdana" w:cs="Arial"/>
          <w:color w:val="000000"/>
          <w:lang w:eastAsia="pl-PL"/>
        </w:rPr>
        <w:t>„</w:t>
      </w:r>
      <w:proofErr w:type="spellStart"/>
      <w:r w:rsidR="002B28BA" w:rsidRPr="002B28BA">
        <w:rPr>
          <w:rFonts w:ascii="Verdana" w:hAnsi="Verdana" w:cs="Times New Roman"/>
          <w:bCs/>
          <w:color w:val="000000"/>
        </w:rPr>
        <w:t>Muzykalnoje</w:t>
      </w:r>
      <w:proofErr w:type="spellEnd"/>
      <w:r w:rsidR="002B28BA" w:rsidRPr="002B28BA">
        <w:rPr>
          <w:rFonts w:ascii="Verdana" w:hAnsi="Verdana" w:cs="Times New Roman"/>
          <w:bCs/>
          <w:color w:val="000000"/>
        </w:rPr>
        <w:t xml:space="preserve"> </w:t>
      </w:r>
      <w:proofErr w:type="spellStart"/>
      <w:r w:rsidR="002B28BA" w:rsidRPr="002B28BA">
        <w:rPr>
          <w:rFonts w:ascii="Verdana" w:hAnsi="Verdana" w:cs="Times New Roman"/>
          <w:bCs/>
          <w:color w:val="000000"/>
        </w:rPr>
        <w:t>Obozrenije</w:t>
      </w:r>
      <w:proofErr w:type="spellEnd"/>
      <w:r w:rsidR="002B28BA" w:rsidRPr="002B28BA">
        <w:rPr>
          <w:rFonts w:ascii="Verdana" w:hAnsi="Verdana" w:cs="Times New Roman"/>
          <w:bCs/>
          <w:color w:val="000000"/>
        </w:rPr>
        <w:t>”</w:t>
      </w:r>
      <w:r w:rsidR="002B28BA">
        <w:rPr>
          <w:rFonts w:ascii="Verdana" w:eastAsia="Times New Roman" w:hAnsi="Verdana" w:cs="Arial"/>
          <w:color w:val="000000"/>
          <w:lang w:eastAsia="pl-PL"/>
        </w:rPr>
        <w:t xml:space="preserve"> – popularnego w Rosji czasopisma</w:t>
      </w:r>
      <w:r w:rsidRPr="00346355">
        <w:rPr>
          <w:rFonts w:ascii="Verdana" w:eastAsia="Times New Roman" w:hAnsi="Verdana" w:cs="Arial"/>
          <w:color w:val="000000"/>
          <w:lang w:eastAsia="pl-PL"/>
        </w:rPr>
        <w:t xml:space="preserve"> o muzyce</w:t>
      </w:r>
      <w:r w:rsidR="00A00D30">
        <w:rPr>
          <w:rFonts w:ascii="Verdana" w:eastAsia="Times New Roman" w:hAnsi="Verdana" w:cs="Arial"/>
          <w:color w:val="000000"/>
          <w:lang w:eastAsia="pl-PL"/>
        </w:rPr>
        <w:t xml:space="preserve"> klasycznej</w:t>
      </w:r>
      <w:r w:rsidRPr="00346355">
        <w:rPr>
          <w:rFonts w:ascii="Verdana" w:eastAsia="Times New Roman" w:hAnsi="Verdana" w:cs="Arial"/>
          <w:color w:val="000000"/>
          <w:lang w:eastAsia="pl-PL"/>
        </w:rPr>
        <w:t xml:space="preserve">. Monografia dostępna jest w księgarni Falanster w </w:t>
      </w:r>
      <w:r w:rsidR="00AA4B10">
        <w:rPr>
          <w:rFonts w:ascii="Verdana" w:eastAsia="Times New Roman" w:hAnsi="Verdana" w:cs="Arial"/>
          <w:color w:val="000000"/>
          <w:lang w:eastAsia="pl-PL"/>
        </w:rPr>
        <w:t>Moskwie. Prezentowana jest również</w:t>
      </w:r>
      <w:r w:rsidRPr="00346355">
        <w:rPr>
          <w:rFonts w:ascii="Verdana" w:eastAsia="Times New Roman" w:hAnsi="Verdana" w:cs="Arial"/>
          <w:color w:val="000000"/>
          <w:lang w:eastAsia="pl-PL"/>
        </w:rPr>
        <w:t xml:space="preserve"> na </w:t>
      </w:r>
      <w:r w:rsidR="00A00D30">
        <w:rPr>
          <w:rFonts w:ascii="Verdana" w:eastAsia="Times New Roman" w:hAnsi="Verdana" w:cs="Arial"/>
          <w:color w:val="000000"/>
          <w:lang w:eastAsia="pl-PL"/>
        </w:rPr>
        <w:t xml:space="preserve">moskiewskich </w:t>
      </w:r>
      <w:r w:rsidR="000A344A">
        <w:rPr>
          <w:rFonts w:ascii="Verdana" w:eastAsia="Times New Roman" w:hAnsi="Verdana" w:cs="Arial"/>
          <w:color w:val="000000"/>
          <w:lang w:eastAsia="pl-PL"/>
        </w:rPr>
        <w:t>Międzynarodowych Targach K</w:t>
      </w:r>
      <w:r w:rsidRPr="00346355">
        <w:rPr>
          <w:rFonts w:ascii="Verdana" w:eastAsia="Times New Roman" w:hAnsi="Verdana" w:cs="Arial"/>
          <w:color w:val="000000"/>
          <w:lang w:eastAsia="pl-PL"/>
        </w:rPr>
        <w:t xml:space="preserve">siążki Non </w:t>
      </w:r>
      <w:proofErr w:type="spellStart"/>
      <w:r w:rsidRPr="00346355">
        <w:rPr>
          <w:rFonts w:ascii="Verdana" w:eastAsia="Times New Roman" w:hAnsi="Verdana" w:cs="Arial"/>
          <w:color w:val="000000"/>
          <w:lang w:eastAsia="pl-PL"/>
        </w:rPr>
        <w:t>Fiction</w:t>
      </w:r>
      <w:proofErr w:type="spellEnd"/>
      <w:r w:rsidRPr="00346355">
        <w:rPr>
          <w:rFonts w:ascii="Verdana" w:eastAsia="Times New Roman" w:hAnsi="Verdana" w:cs="Arial"/>
          <w:color w:val="000000"/>
          <w:lang w:eastAsia="pl-PL"/>
        </w:rPr>
        <w:t xml:space="preserve"> oraz rozpowszechniana podczas koncertów oraz znaczących wydarzeń muzycznych </w:t>
      </w:r>
      <w:r w:rsidR="00A00D30">
        <w:rPr>
          <w:rFonts w:ascii="Verdana" w:eastAsia="Times New Roman" w:hAnsi="Verdana" w:cs="Arial"/>
          <w:color w:val="000000"/>
          <w:lang w:eastAsia="pl-PL"/>
        </w:rPr>
        <w:br/>
      </w:r>
      <w:r w:rsidR="00AA4B10">
        <w:rPr>
          <w:rFonts w:ascii="Verdana" w:eastAsia="Times New Roman" w:hAnsi="Verdana" w:cs="Arial"/>
          <w:color w:val="000000"/>
          <w:lang w:eastAsia="pl-PL"/>
        </w:rPr>
        <w:t xml:space="preserve">w </w:t>
      </w:r>
      <w:r w:rsidRPr="00346355">
        <w:rPr>
          <w:rFonts w:ascii="Verdana" w:eastAsia="Times New Roman" w:hAnsi="Verdana" w:cs="Arial"/>
          <w:color w:val="000000"/>
          <w:lang w:eastAsia="pl-PL"/>
        </w:rPr>
        <w:t>Rosji.</w:t>
      </w:r>
    </w:p>
    <w:p w14:paraId="0EFE8F84" w14:textId="49F8E1E7" w:rsidR="00346355" w:rsidRPr="00346355" w:rsidRDefault="00346355" w:rsidP="00346355">
      <w:pPr>
        <w:suppressAutoHyphens/>
        <w:spacing w:before="120" w:after="120" w:line="276" w:lineRule="auto"/>
        <w:jc w:val="both"/>
        <w:rPr>
          <w:rFonts w:ascii="Verdana" w:eastAsia="Times New Roman" w:hAnsi="Verdana" w:cs="Arial"/>
          <w:color w:val="000000"/>
          <w:lang w:eastAsia="pl-PL"/>
        </w:rPr>
      </w:pPr>
      <w:r w:rsidRPr="00346355">
        <w:rPr>
          <w:rFonts w:ascii="Verdana" w:eastAsia="Times New Roman" w:hAnsi="Verdana" w:cs="Arial"/>
          <w:color w:val="000000"/>
          <w:lang w:eastAsia="pl-PL"/>
        </w:rPr>
        <w:t>Kolejna publikacja</w:t>
      </w:r>
      <w:r w:rsidR="000A344A">
        <w:rPr>
          <w:rFonts w:ascii="Verdana" w:eastAsia="Times New Roman" w:hAnsi="Verdana" w:cs="Arial"/>
          <w:color w:val="000000"/>
          <w:lang w:eastAsia="pl-PL"/>
        </w:rPr>
        <w:t>, tym razem płytowa</w:t>
      </w:r>
      <w:r w:rsidR="00AA4B10">
        <w:rPr>
          <w:rFonts w:ascii="Verdana" w:eastAsia="Times New Roman" w:hAnsi="Verdana" w:cs="Arial"/>
          <w:color w:val="000000"/>
          <w:lang w:eastAsia="pl-PL"/>
        </w:rPr>
        <w:t>,</w:t>
      </w:r>
      <w:r w:rsidRPr="00346355">
        <w:rPr>
          <w:rFonts w:ascii="Verdana" w:eastAsia="Times New Roman" w:hAnsi="Verdana" w:cs="Arial"/>
          <w:color w:val="000000"/>
          <w:lang w:eastAsia="pl-PL"/>
        </w:rPr>
        <w:t xml:space="preserve"> wydana w 2021 roku przy wsparciu Instytutu Adama Mickiewicza</w:t>
      </w:r>
      <w:r w:rsidR="00AA4B10">
        <w:rPr>
          <w:rFonts w:ascii="Verdana" w:eastAsia="Times New Roman" w:hAnsi="Verdana" w:cs="Arial"/>
          <w:color w:val="000000"/>
          <w:lang w:eastAsia="pl-PL"/>
        </w:rPr>
        <w:t>,</w:t>
      </w:r>
      <w:r w:rsidRPr="00346355">
        <w:rPr>
          <w:rFonts w:ascii="Verdana" w:eastAsia="Times New Roman" w:hAnsi="Verdana" w:cs="Arial"/>
          <w:color w:val="000000"/>
          <w:lang w:eastAsia="pl-PL"/>
        </w:rPr>
        <w:t xml:space="preserve"> to płyta „</w:t>
      </w:r>
      <w:proofErr w:type="spellStart"/>
      <w:r w:rsidRPr="00346355">
        <w:rPr>
          <w:rFonts w:ascii="Verdana" w:eastAsia="Times New Roman" w:hAnsi="Verdana" w:cs="Arial"/>
          <w:color w:val="000000"/>
          <w:lang w:eastAsia="pl-PL"/>
        </w:rPr>
        <w:t>Light</w:t>
      </w:r>
      <w:proofErr w:type="spellEnd"/>
      <w:r w:rsidRPr="00346355">
        <w:rPr>
          <w:rFonts w:ascii="Verdana" w:eastAsia="Times New Roman" w:hAnsi="Verdana" w:cs="Arial"/>
          <w:color w:val="000000"/>
          <w:lang w:eastAsia="pl-PL"/>
        </w:rPr>
        <w:t xml:space="preserve"> in </w:t>
      </w:r>
      <w:proofErr w:type="spellStart"/>
      <w:r w:rsidRPr="00346355">
        <w:rPr>
          <w:rFonts w:ascii="Verdana" w:eastAsia="Times New Roman" w:hAnsi="Verdana" w:cs="Arial"/>
          <w:color w:val="000000"/>
          <w:lang w:eastAsia="pl-PL"/>
        </w:rPr>
        <w:t>darkness</w:t>
      </w:r>
      <w:proofErr w:type="spellEnd"/>
      <w:r w:rsidRPr="00346355">
        <w:rPr>
          <w:rFonts w:ascii="Verdana" w:eastAsia="Times New Roman" w:hAnsi="Verdana" w:cs="Arial"/>
          <w:color w:val="000000"/>
          <w:lang w:eastAsia="pl-PL"/>
        </w:rPr>
        <w:t xml:space="preserve">: Mieczysław Weinberg”, która ukazała się nakładem belgijskiego wydawnictwa </w:t>
      </w:r>
      <w:proofErr w:type="spellStart"/>
      <w:r w:rsidRPr="00346355">
        <w:rPr>
          <w:rFonts w:ascii="Verdana" w:eastAsia="Times New Roman" w:hAnsi="Verdana" w:cs="Arial"/>
          <w:color w:val="000000"/>
          <w:lang w:eastAsia="pl-PL"/>
        </w:rPr>
        <w:t>Evil</w:t>
      </w:r>
      <w:proofErr w:type="spellEnd"/>
      <w:r w:rsidRPr="00346355">
        <w:rPr>
          <w:rFonts w:ascii="Verdana" w:eastAsia="Times New Roman" w:hAnsi="Verdana" w:cs="Arial"/>
          <w:color w:val="000000"/>
          <w:lang w:eastAsia="pl-PL"/>
        </w:rPr>
        <w:t xml:space="preserve"> </w:t>
      </w:r>
      <w:proofErr w:type="spellStart"/>
      <w:r w:rsidRPr="00346355">
        <w:rPr>
          <w:rFonts w:ascii="Verdana" w:eastAsia="Times New Roman" w:hAnsi="Verdana" w:cs="Arial"/>
          <w:color w:val="000000"/>
          <w:lang w:eastAsia="pl-PL"/>
        </w:rPr>
        <w:t>Penguin</w:t>
      </w:r>
      <w:proofErr w:type="spellEnd"/>
      <w:r w:rsidRPr="00346355">
        <w:rPr>
          <w:rFonts w:ascii="Verdana" w:eastAsia="Times New Roman" w:hAnsi="Verdana" w:cs="Arial"/>
          <w:color w:val="000000"/>
          <w:lang w:eastAsia="pl-PL"/>
        </w:rPr>
        <w:t xml:space="preserve"> Classic. Płyta zawiera kilka dzieł kameralnych </w:t>
      </w:r>
      <w:proofErr w:type="spellStart"/>
      <w:r w:rsidRPr="00346355">
        <w:rPr>
          <w:rFonts w:ascii="Verdana" w:eastAsia="Times New Roman" w:hAnsi="Verdana" w:cs="Arial"/>
          <w:color w:val="000000"/>
          <w:lang w:eastAsia="pl-PL"/>
        </w:rPr>
        <w:t>Wajnberga</w:t>
      </w:r>
      <w:proofErr w:type="spellEnd"/>
      <w:r w:rsidRPr="00346355">
        <w:rPr>
          <w:rFonts w:ascii="Verdana" w:eastAsia="Times New Roman" w:hAnsi="Verdana" w:cs="Arial"/>
          <w:color w:val="000000"/>
          <w:lang w:eastAsia="pl-PL"/>
        </w:rPr>
        <w:t xml:space="preserve">, takich jak np. Trio fortepianowe op. 24 czy Sonata na dwoje skrzypiec op. 69 w interpretacjach wybitnych osobowości </w:t>
      </w:r>
      <w:r w:rsidRPr="00346355">
        <w:rPr>
          <w:rFonts w:ascii="Verdana" w:eastAsia="Times New Roman" w:hAnsi="Verdana" w:cs="Arial"/>
          <w:color w:val="000000"/>
          <w:lang w:eastAsia="pl-PL"/>
        </w:rPr>
        <w:lastRenderedPageBreak/>
        <w:t xml:space="preserve">świata muzycznego – Linusa </w:t>
      </w:r>
      <w:proofErr w:type="spellStart"/>
      <w:r w:rsidRPr="00346355">
        <w:rPr>
          <w:rFonts w:ascii="Verdana" w:eastAsia="Times New Roman" w:hAnsi="Verdana" w:cs="Arial"/>
          <w:color w:val="000000"/>
          <w:lang w:eastAsia="pl-PL"/>
        </w:rPr>
        <w:t>Rotha</w:t>
      </w:r>
      <w:proofErr w:type="spellEnd"/>
      <w:r w:rsidRPr="00346355">
        <w:rPr>
          <w:rFonts w:ascii="Verdana" w:eastAsia="Times New Roman" w:hAnsi="Verdana" w:cs="Arial"/>
          <w:color w:val="000000"/>
          <w:lang w:eastAsia="pl-PL"/>
        </w:rPr>
        <w:t xml:space="preserve">, </w:t>
      </w:r>
      <w:proofErr w:type="spellStart"/>
      <w:r w:rsidRPr="00346355">
        <w:rPr>
          <w:rFonts w:ascii="Verdana" w:eastAsia="Times New Roman" w:hAnsi="Verdana" w:cs="Arial"/>
          <w:color w:val="000000"/>
          <w:lang w:eastAsia="pl-PL"/>
        </w:rPr>
        <w:t>Jose</w:t>
      </w:r>
      <w:proofErr w:type="spellEnd"/>
      <w:r w:rsidRPr="00346355">
        <w:rPr>
          <w:rFonts w:ascii="Verdana" w:eastAsia="Times New Roman" w:hAnsi="Verdana" w:cs="Arial"/>
          <w:color w:val="000000"/>
          <w:lang w:eastAsia="pl-PL"/>
        </w:rPr>
        <w:t xml:space="preserve"> </w:t>
      </w:r>
      <w:proofErr w:type="spellStart"/>
      <w:r w:rsidRPr="00346355">
        <w:rPr>
          <w:rFonts w:ascii="Verdana" w:eastAsia="Times New Roman" w:hAnsi="Verdana" w:cs="Arial"/>
          <w:color w:val="000000"/>
          <w:lang w:eastAsia="pl-PL"/>
        </w:rPr>
        <w:t>Gallardo</w:t>
      </w:r>
      <w:proofErr w:type="spellEnd"/>
      <w:r w:rsidRPr="00346355">
        <w:rPr>
          <w:rFonts w:ascii="Verdana" w:eastAsia="Times New Roman" w:hAnsi="Verdana" w:cs="Arial"/>
          <w:color w:val="000000"/>
          <w:lang w:eastAsia="pl-PL"/>
        </w:rPr>
        <w:t xml:space="preserve">, </w:t>
      </w:r>
      <w:proofErr w:type="spellStart"/>
      <w:r w:rsidRPr="00346355">
        <w:rPr>
          <w:rFonts w:ascii="Verdana" w:eastAsia="Times New Roman" w:hAnsi="Verdana" w:cs="Arial"/>
          <w:color w:val="000000"/>
          <w:lang w:eastAsia="pl-PL"/>
        </w:rPr>
        <w:t>Danjulo</w:t>
      </w:r>
      <w:proofErr w:type="spellEnd"/>
      <w:r w:rsidRPr="00346355">
        <w:rPr>
          <w:rFonts w:ascii="Verdana" w:eastAsia="Times New Roman" w:hAnsi="Verdana" w:cs="Arial"/>
          <w:color w:val="000000"/>
          <w:lang w:eastAsia="pl-PL"/>
        </w:rPr>
        <w:t xml:space="preserve"> </w:t>
      </w:r>
      <w:proofErr w:type="spellStart"/>
      <w:r w:rsidRPr="00346355">
        <w:rPr>
          <w:rFonts w:ascii="Verdana" w:eastAsia="Times New Roman" w:hAnsi="Verdana" w:cs="Arial"/>
          <w:color w:val="000000"/>
          <w:lang w:eastAsia="pl-PL"/>
        </w:rPr>
        <w:t>Ishizaka</w:t>
      </w:r>
      <w:proofErr w:type="spellEnd"/>
      <w:r w:rsidRPr="00346355">
        <w:rPr>
          <w:rFonts w:ascii="Verdana" w:eastAsia="Times New Roman" w:hAnsi="Verdana" w:cs="Arial"/>
          <w:color w:val="000000"/>
          <w:lang w:eastAsia="pl-PL"/>
        </w:rPr>
        <w:t xml:space="preserve"> oraz Janusza Wawr</w:t>
      </w:r>
      <w:r w:rsidR="00DE5042">
        <w:rPr>
          <w:rFonts w:ascii="Verdana" w:eastAsia="Times New Roman" w:hAnsi="Verdana" w:cs="Arial"/>
          <w:color w:val="000000"/>
          <w:lang w:eastAsia="pl-PL"/>
        </w:rPr>
        <w:t xml:space="preserve">owskiego. Płyta jest dostępna w Polsce, w </w:t>
      </w:r>
      <w:r w:rsidR="00C11137">
        <w:rPr>
          <w:rFonts w:ascii="Verdana" w:eastAsia="Times New Roman" w:hAnsi="Verdana" w:cs="Arial"/>
          <w:color w:val="000000"/>
          <w:lang w:eastAsia="pl-PL"/>
        </w:rPr>
        <w:t>sieci salonów Empik oraz</w:t>
      </w:r>
      <w:r w:rsidRPr="00346355">
        <w:rPr>
          <w:rFonts w:ascii="Verdana" w:eastAsia="Times New Roman" w:hAnsi="Verdana" w:cs="Arial"/>
          <w:color w:val="000000"/>
          <w:lang w:eastAsia="pl-PL"/>
        </w:rPr>
        <w:t xml:space="preserve"> </w:t>
      </w:r>
      <w:r w:rsidR="00DE5042">
        <w:rPr>
          <w:rFonts w:ascii="Verdana" w:eastAsia="Times New Roman" w:hAnsi="Verdana" w:cs="Arial"/>
          <w:color w:val="000000"/>
          <w:lang w:eastAsia="pl-PL"/>
        </w:rPr>
        <w:t>na rynku zagranicznym</w:t>
      </w:r>
      <w:r w:rsidR="00C11137">
        <w:rPr>
          <w:rFonts w:ascii="Verdana" w:eastAsia="Times New Roman" w:hAnsi="Verdana" w:cs="Arial"/>
          <w:color w:val="000000"/>
          <w:lang w:eastAsia="pl-PL"/>
        </w:rPr>
        <w:t xml:space="preserve">, w tym </w:t>
      </w:r>
      <w:r w:rsidR="00AA4B10">
        <w:rPr>
          <w:rFonts w:ascii="Verdana" w:eastAsia="Times New Roman" w:hAnsi="Verdana" w:cs="Helv"/>
          <w:color w:val="000000"/>
          <w:lang w:eastAsia="pl-PL"/>
        </w:rPr>
        <w:t xml:space="preserve">na platformie </w:t>
      </w:r>
      <w:proofErr w:type="spellStart"/>
      <w:r w:rsidR="00AA4B10">
        <w:rPr>
          <w:rFonts w:ascii="Verdana" w:eastAsia="Times New Roman" w:hAnsi="Verdana" w:cs="Helv"/>
          <w:color w:val="000000"/>
          <w:lang w:eastAsia="pl-PL"/>
        </w:rPr>
        <w:t>Spotify</w:t>
      </w:r>
      <w:proofErr w:type="spellEnd"/>
      <w:r w:rsidR="00AA4B10">
        <w:rPr>
          <w:rFonts w:ascii="Verdana" w:eastAsia="Times New Roman" w:hAnsi="Verdana" w:cs="Helv"/>
          <w:color w:val="000000"/>
          <w:lang w:eastAsia="pl-PL"/>
        </w:rPr>
        <w:t>.</w:t>
      </w:r>
      <w:r w:rsidRPr="00346355">
        <w:rPr>
          <w:rFonts w:ascii="Verdana" w:eastAsia="Times New Roman" w:hAnsi="Verdana" w:cs="Helv"/>
          <w:color w:val="000000"/>
          <w:lang w:eastAsia="pl-PL"/>
        </w:rPr>
        <w:t xml:space="preserve"> </w:t>
      </w:r>
    </w:p>
    <w:p w14:paraId="30BF6B10" w14:textId="0638F4E8" w:rsidR="00346355" w:rsidRPr="00346355" w:rsidRDefault="00346355" w:rsidP="00346355">
      <w:pPr>
        <w:autoSpaceDE w:val="0"/>
        <w:autoSpaceDN w:val="0"/>
        <w:adjustRightInd w:val="0"/>
        <w:spacing w:after="0" w:line="276" w:lineRule="auto"/>
        <w:jc w:val="both"/>
        <w:rPr>
          <w:rFonts w:ascii="Verdana" w:eastAsia="Calibri" w:hAnsi="Verdana" w:cs="Times New Roman"/>
        </w:rPr>
      </w:pPr>
      <w:r w:rsidRPr="00346355">
        <w:rPr>
          <w:rFonts w:ascii="Verdana" w:eastAsia="Calibri" w:hAnsi="Verdana" w:cs="Times New Roman"/>
        </w:rPr>
        <w:t xml:space="preserve">Publikacje są częścią koordynowanego przez Instytut Adama Mickiewicza międzynarodowego programu kulturalnego, realizowanego w ramach Programu Wieloletniego NIEPODLEGŁA na lata 2017–2022. </w:t>
      </w:r>
    </w:p>
    <w:p w14:paraId="3A7B0E78" w14:textId="77777777" w:rsidR="00346355" w:rsidRPr="00346355" w:rsidRDefault="00346355" w:rsidP="00346355">
      <w:pPr>
        <w:spacing w:after="0" w:line="276" w:lineRule="auto"/>
        <w:jc w:val="both"/>
        <w:rPr>
          <w:rFonts w:ascii="Verdana" w:eastAsia="Calibri" w:hAnsi="Verdana" w:cs="Times New Roman"/>
        </w:rPr>
      </w:pPr>
    </w:p>
    <w:p w14:paraId="1DE6DA47" w14:textId="77777777" w:rsidR="00346355" w:rsidRPr="00346355" w:rsidRDefault="00346355" w:rsidP="00346355">
      <w:pPr>
        <w:spacing w:after="0" w:line="276" w:lineRule="auto"/>
        <w:jc w:val="both"/>
        <w:rPr>
          <w:rFonts w:ascii="Verdana" w:eastAsia="Calibri" w:hAnsi="Verdana" w:cs="Times New Roman"/>
        </w:rPr>
      </w:pPr>
    </w:p>
    <w:p w14:paraId="75CAA67B" w14:textId="77777777" w:rsidR="002B28BA" w:rsidRPr="00A602D0" w:rsidRDefault="002B28BA" w:rsidP="002B28BA">
      <w:pPr>
        <w:autoSpaceDE w:val="0"/>
        <w:spacing w:after="0"/>
        <w:jc w:val="both"/>
        <w:rPr>
          <w:rFonts w:ascii="Verdana" w:hAnsi="Verdana" w:cs="Arial"/>
          <w:color w:val="000000"/>
          <w:sz w:val="18"/>
          <w:szCs w:val="18"/>
        </w:rPr>
      </w:pPr>
      <w:r w:rsidRPr="00A602D0">
        <w:rPr>
          <w:rFonts w:ascii="Verdana" w:hAnsi="Verdana" w:cs="Arial"/>
          <w:b/>
          <w:color w:val="000000"/>
          <w:sz w:val="18"/>
          <w:szCs w:val="18"/>
        </w:rPr>
        <w:t>Instytut Adama Mickiewicza</w:t>
      </w:r>
      <w:r w:rsidRPr="00A602D0">
        <w:rPr>
          <w:rFonts w:ascii="Verdana" w:hAnsi="Verdana" w:cs="Arial"/>
          <w:color w:val="000000"/>
          <w:sz w:val="18"/>
          <w:szCs w:val="18"/>
        </w:rPr>
        <w:t xml:space="preserve"> jest narodową instytucją kultury, której celem jest </w:t>
      </w:r>
      <w:r w:rsidRPr="00A602D0">
        <w:rPr>
          <w:rFonts w:ascii="Verdana" w:eastAsia="Calibri" w:hAnsi="Verdana" w:cs="Arial"/>
          <w:color w:val="000000"/>
          <w:sz w:val="18"/>
          <w:szCs w:val="18"/>
        </w:rPr>
        <w:t xml:space="preserve">budowanie trwałego zainteresowania polską kulturą na świecie. Instytut współpracuje z partnerami zagranicznymi i inicjuje międzynarodową wymianę kulturalną w dialogu z odbiorcami, w zgodzie z założeniami polskiej polityki zagranicznej. </w:t>
      </w:r>
      <w:r w:rsidRPr="00A602D0">
        <w:rPr>
          <w:rFonts w:ascii="Verdana" w:hAnsi="Verdana" w:cs="Arial"/>
          <w:color w:val="000000"/>
          <w:sz w:val="18"/>
          <w:szCs w:val="18"/>
        </w:rPr>
        <w:t>Instytut zrealizował i realizuje projekty kulturalne w 70 krajach na 6 kontynentach, m.in. w Wielkiej Brytanii, Francji, Rosji, Izraelu, Niemczech, Turcji, USA, Kanadzie, Australii, Maroku, na Ukrainie, Litwie, Łotwie, a także w Chinach, Japonii i Korei. W ramach dotychczas zrealizowanych działań Instytut zaprezentował 38 strategicznych programów, które obejrzało 60 milionów widzów. Organizatorem Instytutu Adama Mickiew</w:t>
      </w:r>
      <w:r>
        <w:rPr>
          <w:rFonts w:ascii="Verdana" w:hAnsi="Verdana" w:cs="Arial"/>
          <w:color w:val="000000"/>
          <w:sz w:val="18"/>
          <w:szCs w:val="18"/>
        </w:rPr>
        <w:t>icza jest Ministerstwo Kultury i Dziedzictwa Narodowego.</w:t>
      </w:r>
    </w:p>
    <w:p w14:paraId="3C50909D" w14:textId="77777777" w:rsidR="00346355" w:rsidRPr="00346355" w:rsidRDefault="00346355" w:rsidP="00346355">
      <w:pPr>
        <w:spacing w:after="0" w:line="240" w:lineRule="auto"/>
        <w:jc w:val="both"/>
        <w:rPr>
          <w:rFonts w:ascii="Verdana" w:eastAsia="Times New Roman" w:hAnsi="Verdana" w:cs="Verdana"/>
          <w:b/>
          <w:bCs/>
          <w:color w:val="000000"/>
          <w:lang w:eastAsia="ar-SA"/>
        </w:rPr>
      </w:pPr>
    </w:p>
    <w:p w14:paraId="167BEDCF" w14:textId="77777777" w:rsidR="00464A13" w:rsidRPr="00346355" w:rsidRDefault="00464A13" w:rsidP="003F1EE8">
      <w:pPr>
        <w:spacing w:after="0" w:line="240" w:lineRule="auto"/>
        <w:jc w:val="both"/>
        <w:rPr>
          <w:rFonts w:ascii="Verdana" w:hAnsi="Verdana" w:cs="Verdana"/>
          <w:b/>
          <w:bCs/>
          <w:color w:val="000000"/>
        </w:rPr>
      </w:pPr>
    </w:p>
    <w:p w14:paraId="124A85A2" w14:textId="77777777" w:rsidR="002B28BA" w:rsidRDefault="002B28BA" w:rsidP="003F1EE8">
      <w:pPr>
        <w:spacing w:after="0" w:line="240" w:lineRule="auto"/>
        <w:jc w:val="both"/>
        <w:rPr>
          <w:rFonts w:ascii="Verdana" w:hAnsi="Verdana" w:cs="Verdana"/>
          <w:b/>
          <w:bCs/>
          <w:color w:val="000000"/>
        </w:rPr>
      </w:pPr>
    </w:p>
    <w:p w14:paraId="0FB6AE6F" w14:textId="77777777" w:rsidR="002B28BA" w:rsidRDefault="002B28BA" w:rsidP="003F1EE8">
      <w:pPr>
        <w:spacing w:after="0" w:line="240" w:lineRule="auto"/>
        <w:jc w:val="both"/>
        <w:rPr>
          <w:rFonts w:ascii="Verdana" w:hAnsi="Verdana" w:cs="Verdana"/>
          <w:b/>
          <w:bCs/>
          <w:color w:val="000000"/>
        </w:rPr>
      </w:pPr>
    </w:p>
    <w:p w14:paraId="5E3CFB08" w14:textId="4FF54721" w:rsidR="007F38E6" w:rsidRPr="00346355" w:rsidRDefault="007F38E6" w:rsidP="003F1EE8">
      <w:pPr>
        <w:spacing w:after="0" w:line="240" w:lineRule="auto"/>
        <w:jc w:val="both"/>
        <w:rPr>
          <w:rFonts w:ascii="Verdana" w:hAnsi="Verdana" w:cs="Verdana"/>
          <w:bCs/>
          <w:color w:val="000000"/>
        </w:rPr>
      </w:pPr>
      <w:r w:rsidRPr="00346355">
        <w:rPr>
          <w:rFonts w:ascii="Verdana" w:hAnsi="Verdana" w:cs="Verdana"/>
          <w:b/>
          <w:bCs/>
          <w:color w:val="000000"/>
        </w:rPr>
        <w:t>Kontakt dla mediów:</w:t>
      </w:r>
    </w:p>
    <w:p w14:paraId="647748EE" w14:textId="77777777" w:rsidR="007F38E6" w:rsidRPr="00346355" w:rsidRDefault="007F38E6" w:rsidP="003F1EE8">
      <w:pPr>
        <w:pStyle w:val="Nagwek3"/>
        <w:numPr>
          <w:ilvl w:val="2"/>
          <w:numId w:val="1"/>
        </w:numPr>
        <w:spacing w:line="240" w:lineRule="auto"/>
        <w:ind w:left="0" w:firstLine="0"/>
        <w:jc w:val="left"/>
        <w:rPr>
          <w:rFonts w:ascii="Verdana" w:hAnsi="Verdana"/>
          <w:i w:val="0"/>
          <w:szCs w:val="22"/>
          <w:lang w:eastAsia="pl-PL"/>
        </w:rPr>
      </w:pPr>
      <w:r w:rsidRPr="00346355">
        <w:rPr>
          <w:rFonts w:ascii="Verdana" w:hAnsi="Verdana"/>
          <w:i w:val="0"/>
          <w:szCs w:val="22"/>
        </w:rPr>
        <w:t>Ewa Szandomirska</w:t>
      </w:r>
    </w:p>
    <w:p w14:paraId="4F35C94C" w14:textId="77777777" w:rsidR="007F38E6" w:rsidRPr="00346355" w:rsidRDefault="007F38E6" w:rsidP="003F1EE8">
      <w:pPr>
        <w:pStyle w:val="MNWbodychoragiewka"/>
        <w:ind w:left="0"/>
        <w:jc w:val="both"/>
        <w:rPr>
          <w:rFonts w:ascii="Verdana" w:hAnsi="Verdana" w:cs="Verdana"/>
          <w:color w:val="000000"/>
          <w:sz w:val="22"/>
          <w:szCs w:val="22"/>
          <w:lang w:val="pl-PL"/>
        </w:rPr>
      </w:pPr>
      <w:r w:rsidRPr="00346355">
        <w:rPr>
          <w:rFonts w:ascii="Verdana" w:hAnsi="Verdana" w:cs="Verdana"/>
          <w:color w:val="000000"/>
          <w:sz w:val="22"/>
          <w:szCs w:val="22"/>
          <w:lang w:val="pl-PL"/>
        </w:rPr>
        <w:t>eszandomirska@iam.pl</w:t>
      </w:r>
    </w:p>
    <w:p w14:paraId="5D784598" w14:textId="77777777" w:rsidR="007F38E6" w:rsidRPr="00346355" w:rsidRDefault="007F38E6" w:rsidP="003F1EE8">
      <w:pPr>
        <w:pStyle w:val="MNWbodychoragiewka"/>
        <w:ind w:left="0"/>
        <w:jc w:val="both"/>
        <w:rPr>
          <w:rFonts w:ascii="Verdana" w:hAnsi="Verdana" w:cs="Tms Rmn"/>
          <w:b/>
          <w:color w:val="000000"/>
          <w:sz w:val="22"/>
          <w:szCs w:val="22"/>
          <w:lang w:val="pl-PL" w:eastAsia="pl-PL"/>
        </w:rPr>
      </w:pPr>
      <w:r w:rsidRPr="00346355">
        <w:rPr>
          <w:rFonts w:ascii="Verdana" w:hAnsi="Verdana" w:cs="Verdana"/>
          <w:color w:val="000000"/>
          <w:sz w:val="22"/>
          <w:szCs w:val="22"/>
          <w:lang w:val="pl-PL"/>
        </w:rPr>
        <w:t>+48 692 494 061 </w:t>
      </w:r>
    </w:p>
    <w:sectPr w:rsidR="007F38E6" w:rsidRPr="0034635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109CC5" w14:textId="77777777" w:rsidR="00D062A9" w:rsidRDefault="00D062A9" w:rsidP="00E81D6C">
      <w:pPr>
        <w:spacing w:after="0" w:line="240" w:lineRule="auto"/>
      </w:pPr>
      <w:r>
        <w:separator/>
      </w:r>
    </w:p>
  </w:endnote>
  <w:endnote w:type="continuationSeparator" w:id="0">
    <w:p w14:paraId="492244D1" w14:textId="77777777" w:rsidR="00D062A9" w:rsidRDefault="00D062A9" w:rsidP="00E81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A0B0E3" w14:textId="5277A8A0" w:rsidR="00D062A9" w:rsidRDefault="00D062A9" w:rsidP="00E81D6C">
    <w:pPr>
      <w:pStyle w:val="Stopka"/>
    </w:pPr>
  </w:p>
  <w:p w14:paraId="17C97405" w14:textId="538CD418" w:rsidR="00D062A9" w:rsidRDefault="00D062A9">
    <w:pPr>
      <w:pStyle w:val="Stopka"/>
    </w:pPr>
    <w:r>
      <w:rPr>
        <w:noProof/>
        <w:lang w:eastAsia="pl-PL"/>
      </w:rPr>
      <w:drawing>
        <wp:anchor distT="0" distB="0" distL="0" distR="0" simplePos="0" relativeHeight="251661312" behindDoc="0" locked="0" layoutInCell="1" allowOverlap="1" wp14:anchorId="03921E4A" wp14:editId="34F49589">
          <wp:simplePos x="0" y="0"/>
          <wp:positionH relativeFrom="margin">
            <wp:align>left</wp:align>
          </wp:positionH>
          <wp:positionV relativeFrom="paragraph">
            <wp:posOffset>115570</wp:posOffset>
          </wp:positionV>
          <wp:extent cx="5755640" cy="357505"/>
          <wp:effectExtent l="0" t="0" r="0" b="4445"/>
          <wp:wrapTopAndBottom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3575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A557C2" w14:textId="77777777" w:rsidR="00D062A9" w:rsidRDefault="00D062A9" w:rsidP="00E81D6C">
      <w:pPr>
        <w:spacing w:after="0" w:line="240" w:lineRule="auto"/>
      </w:pPr>
      <w:r>
        <w:separator/>
      </w:r>
    </w:p>
  </w:footnote>
  <w:footnote w:type="continuationSeparator" w:id="0">
    <w:p w14:paraId="2343ADE1" w14:textId="77777777" w:rsidR="00D062A9" w:rsidRDefault="00D062A9" w:rsidP="00E81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DE89B" w14:textId="2BC243F9" w:rsidR="00D062A9" w:rsidRDefault="00D062A9">
    <w:pPr>
      <w:pStyle w:val="Nagwek"/>
    </w:pPr>
    <w:r>
      <w:rPr>
        <w:noProof/>
        <w:lang w:eastAsia="pl-PL"/>
      </w:rPr>
      <w:drawing>
        <wp:anchor distT="0" distB="0" distL="0" distR="0" simplePos="0" relativeHeight="251659264" behindDoc="0" locked="0" layoutInCell="1" allowOverlap="1" wp14:anchorId="5E76F5B4" wp14:editId="136D94AA">
          <wp:simplePos x="0" y="0"/>
          <wp:positionH relativeFrom="column">
            <wp:posOffset>6985</wp:posOffset>
          </wp:positionH>
          <wp:positionV relativeFrom="paragraph">
            <wp:posOffset>0</wp:posOffset>
          </wp:positionV>
          <wp:extent cx="2044700" cy="676275"/>
          <wp:effectExtent l="0" t="0" r="0" b="9525"/>
          <wp:wrapTopAndBottom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6762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102275B"/>
    <w:multiLevelType w:val="multilevel"/>
    <w:tmpl w:val="1AA6A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9A5"/>
    <w:rsid w:val="00050F65"/>
    <w:rsid w:val="00054BA3"/>
    <w:rsid w:val="000665EA"/>
    <w:rsid w:val="000A344A"/>
    <w:rsid w:val="00100B59"/>
    <w:rsid w:val="00132D64"/>
    <w:rsid w:val="00137233"/>
    <w:rsid w:val="00151802"/>
    <w:rsid w:val="001630E3"/>
    <w:rsid w:val="0016703B"/>
    <w:rsid w:val="00175C15"/>
    <w:rsid w:val="00184A8F"/>
    <w:rsid w:val="001F7D12"/>
    <w:rsid w:val="0020178C"/>
    <w:rsid w:val="00204509"/>
    <w:rsid w:val="00231437"/>
    <w:rsid w:val="002A4D47"/>
    <w:rsid w:val="002B28BA"/>
    <w:rsid w:val="002B7ED7"/>
    <w:rsid w:val="00311EFB"/>
    <w:rsid w:val="003436E7"/>
    <w:rsid w:val="00346355"/>
    <w:rsid w:val="00370630"/>
    <w:rsid w:val="003E3955"/>
    <w:rsid w:val="003F165D"/>
    <w:rsid w:val="003F1EE8"/>
    <w:rsid w:val="00414446"/>
    <w:rsid w:val="00453606"/>
    <w:rsid w:val="00464A13"/>
    <w:rsid w:val="00485712"/>
    <w:rsid w:val="00495CF8"/>
    <w:rsid w:val="005637B0"/>
    <w:rsid w:val="005B4B74"/>
    <w:rsid w:val="005C697E"/>
    <w:rsid w:val="005D1766"/>
    <w:rsid w:val="005E1279"/>
    <w:rsid w:val="005E1714"/>
    <w:rsid w:val="0064547E"/>
    <w:rsid w:val="00646742"/>
    <w:rsid w:val="00770A60"/>
    <w:rsid w:val="00774BF7"/>
    <w:rsid w:val="00775ACF"/>
    <w:rsid w:val="00783966"/>
    <w:rsid w:val="00792898"/>
    <w:rsid w:val="007E1FE1"/>
    <w:rsid w:val="007F38E6"/>
    <w:rsid w:val="008477E7"/>
    <w:rsid w:val="00857E98"/>
    <w:rsid w:val="00892265"/>
    <w:rsid w:val="00894DD8"/>
    <w:rsid w:val="008B29BE"/>
    <w:rsid w:val="008C3E94"/>
    <w:rsid w:val="009143C2"/>
    <w:rsid w:val="009B4B52"/>
    <w:rsid w:val="00A00D30"/>
    <w:rsid w:val="00A21BBA"/>
    <w:rsid w:val="00A67346"/>
    <w:rsid w:val="00A753E8"/>
    <w:rsid w:val="00A94C9E"/>
    <w:rsid w:val="00A97068"/>
    <w:rsid w:val="00AA4B10"/>
    <w:rsid w:val="00AD5F1D"/>
    <w:rsid w:val="00B136BB"/>
    <w:rsid w:val="00B21FDA"/>
    <w:rsid w:val="00B76922"/>
    <w:rsid w:val="00B843FF"/>
    <w:rsid w:val="00BC5DC3"/>
    <w:rsid w:val="00BE24E9"/>
    <w:rsid w:val="00C02128"/>
    <w:rsid w:val="00C03F92"/>
    <w:rsid w:val="00C11137"/>
    <w:rsid w:val="00C16D85"/>
    <w:rsid w:val="00C22FAF"/>
    <w:rsid w:val="00C812A5"/>
    <w:rsid w:val="00CF39BB"/>
    <w:rsid w:val="00D062A9"/>
    <w:rsid w:val="00D24EC9"/>
    <w:rsid w:val="00D500FA"/>
    <w:rsid w:val="00D75AEB"/>
    <w:rsid w:val="00DD4638"/>
    <w:rsid w:val="00DE3A5E"/>
    <w:rsid w:val="00DE5042"/>
    <w:rsid w:val="00DF1B1C"/>
    <w:rsid w:val="00E15F1F"/>
    <w:rsid w:val="00E7610B"/>
    <w:rsid w:val="00E7710F"/>
    <w:rsid w:val="00E81D6C"/>
    <w:rsid w:val="00EA6A94"/>
    <w:rsid w:val="00EC7EB1"/>
    <w:rsid w:val="00ED1020"/>
    <w:rsid w:val="00F009A5"/>
    <w:rsid w:val="00F75B9A"/>
    <w:rsid w:val="00FA3207"/>
    <w:rsid w:val="00FE4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01F57773"/>
  <w15:docId w15:val="{DA004881-174C-4BC2-B815-31B596D54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Tekstpodstawowy"/>
    <w:link w:val="Nagwek3Znak"/>
    <w:semiHidden/>
    <w:unhideWhenUsed/>
    <w:qFormat/>
    <w:rsid w:val="0064547E"/>
    <w:pPr>
      <w:keepNext/>
      <w:numPr>
        <w:ilvl w:val="2"/>
        <w:numId w:val="2"/>
      </w:numPr>
      <w:suppressAutoHyphens/>
      <w:spacing w:after="0" w:line="360" w:lineRule="auto"/>
      <w:ind w:firstLine="5400"/>
      <w:jc w:val="both"/>
      <w:outlineLvl w:val="2"/>
    </w:pPr>
    <w:rPr>
      <w:rFonts w:ascii="Arial" w:eastAsia="Times New Roman" w:hAnsi="Arial" w:cs="Arial"/>
      <w:b/>
      <w:bCs/>
      <w:i/>
      <w:iCs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C812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812A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812A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12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12A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12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12A5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semiHidden/>
    <w:rsid w:val="0064547E"/>
    <w:rPr>
      <w:rFonts w:ascii="Arial" w:eastAsia="Times New Roman" w:hAnsi="Arial" w:cs="Arial"/>
      <w:b/>
      <w:bCs/>
      <w:i/>
      <w:iCs/>
      <w:szCs w:val="24"/>
      <w:lang w:eastAsia="ar-SA"/>
    </w:rPr>
  </w:style>
  <w:style w:type="paragraph" w:customStyle="1" w:styleId="MNWbodychoragiewka">
    <w:name w:val="MNW_body_choragiewka"/>
    <w:basedOn w:val="Normalny"/>
    <w:rsid w:val="0064547E"/>
    <w:pPr>
      <w:tabs>
        <w:tab w:val="left" w:pos="10773"/>
      </w:tabs>
      <w:suppressAutoHyphens/>
      <w:spacing w:after="0" w:line="240" w:lineRule="auto"/>
      <w:ind w:left="3544"/>
    </w:pPr>
    <w:rPr>
      <w:rFonts w:ascii="Arial" w:eastAsia="MS Mincho" w:hAnsi="Arial" w:cs="Arial"/>
      <w:color w:val="CD003A"/>
      <w:sz w:val="21"/>
      <w:szCs w:val="21"/>
      <w:lang w:val="en-GB"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547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547E"/>
  </w:style>
  <w:style w:type="paragraph" w:styleId="Nagwek">
    <w:name w:val="header"/>
    <w:basedOn w:val="Normalny"/>
    <w:link w:val="NagwekZnak"/>
    <w:unhideWhenUsed/>
    <w:rsid w:val="00E81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1D6C"/>
  </w:style>
  <w:style w:type="paragraph" w:styleId="Stopka">
    <w:name w:val="footer"/>
    <w:basedOn w:val="Normalny"/>
    <w:link w:val="StopkaZnak"/>
    <w:unhideWhenUsed/>
    <w:rsid w:val="00E81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1D6C"/>
  </w:style>
  <w:style w:type="character" w:styleId="Uwydatnienie">
    <w:name w:val="Emphasis"/>
    <w:basedOn w:val="Domylnaczcionkaakapitu"/>
    <w:uiPriority w:val="20"/>
    <w:qFormat/>
    <w:rsid w:val="0045360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0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519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Marek Pogorzelski</dc:creator>
  <cp:lastModifiedBy>Ewa Szandomirska</cp:lastModifiedBy>
  <cp:revision>4</cp:revision>
  <dcterms:created xsi:type="dcterms:W3CDTF">2021-12-09T10:05:00Z</dcterms:created>
  <dcterms:modified xsi:type="dcterms:W3CDTF">2021-12-09T14:17:00Z</dcterms:modified>
</cp:coreProperties>
</file>