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60ADD" w14:textId="77777777" w:rsidR="00487DE1" w:rsidRDefault="00487DE1" w:rsidP="00B32C3C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theme="minorHAnsi"/>
          <w:b/>
          <w:lang w:eastAsia="pl-PL"/>
        </w:rPr>
      </w:pPr>
    </w:p>
    <w:p w14:paraId="0FE282E0" w14:textId="1ECECA50" w:rsidR="00816873" w:rsidRPr="003240E6" w:rsidRDefault="00487DE1" w:rsidP="00B32C3C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theme="minorHAnsi"/>
          <w:lang w:eastAsia="pl-PL"/>
        </w:rPr>
      </w:pPr>
      <w:r>
        <w:rPr>
          <w:rFonts w:ascii="Verdana" w:eastAsia="Times New Roman" w:hAnsi="Verdana" w:cstheme="minorHAnsi"/>
          <w:b/>
          <w:lang w:eastAsia="pl-PL"/>
        </w:rPr>
        <w:t xml:space="preserve">                                                      </w:t>
      </w:r>
      <w:r w:rsidR="002F6F6B">
        <w:rPr>
          <w:rFonts w:ascii="Verdana" w:eastAsia="Times New Roman" w:hAnsi="Verdana" w:cstheme="minorHAnsi"/>
          <w:b/>
          <w:lang w:eastAsia="pl-PL"/>
        </w:rPr>
        <w:t xml:space="preserve">      </w:t>
      </w:r>
      <w:r w:rsidRPr="003240E6">
        <w:rPr>
          <w:rFonts w:ascii="Verdana" w:eastAsia="Times New Roman" w:hAnsi="Verdana" w:cstheme="minorHAnsi"/>
          <w:lang w:eastAsia="pl-PL"/>
        </w:rPr>
        <w:t>I</w:t>
      </w:r>
      <w:r w:rsidR="0046409A">
        <w:rPr>
          <w:rFonts w:ascii="Verdana" w:eastAsia="Times New Roman" w:hAnsi="Verdana" w:cstheme="minorHAnsi"/>
          <w:lang w:eastAsia="pl-PL"/>
        </w:rPr>
        <w:t>nformacja prasowa, 25</w:t>
      </w:r>
      <w:r w:rsidRPr="003240E6">
        <w:rPr>
          <w:rFonts w:ascii="Verdana" w:eastAsia="Times New Roman" w:hAnsi="Verdana" w:cstheme="minorHAnsi"/>
          <w:lang w:eastAsia="pl-PL"/>
        </w:rPr>
        <w:t xml:space="preserve"> marca 2022 r.</w:t>
      </w:r>
    </w:p>
    <w:p w14:paraId="790344E6" w14:textId="77777777" w:rsidR="0046409A" w:rsidRDefault="0046409A" w:rsidP="004640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color w:val="000000"/>
        </w:rPr>
      </w:pPr>
    </w:p>
    <w:p w14:paraId="02E3D529" w14:textId="71AC45EB" w:rsidR="0046409A" w:rsidRPr="0046409A" w:rsidRDefault="0046409A" w:rsidP="004640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„Młodopolscy buntownicy” w Culture.pl</w:t>
      </w:r>
    </w:p>
    <w:p w14:paraId="11D9FA78" w14:textId="77777777" w:rsidR="000E052C" w:rsidRDefault="000E052C" w:rsidP="000E052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</w:rPr>
      </w:pPr>
    </w:p>
    <w:p w14:paraId="2029FCF7" w14:textId="7FA03EE0" w:rsidR="000E052C" w:rsidRPr="0046409A" w:rsidRDefault="000E052C" w:rsidP="000E052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color w:val="000000"/>
        </w:rPr>
      </w:pPr>
      <w:r w:rsidRPr="0046409A">
        <w:rPr>
          <w:rFonts w:ascii="Verdana" w:hAnsi="Verdana" w:cs="Arial"/>
          <w:b/>
          <w:color w:val="000000"/>
        </w:rPr>
        <w:t xml:space="preserve">25  marca w </w:t>
      </w:r>
      <w:r w:rsidR="00641E9F">
        <w:rPr>
          <w:rFonts w:ascii="Verdana" w:hAnsi="Verdana" w:cs="Arial"/>
          <w:b/>
          <w:color w:val="000000"/>
        </w:rPr>
        <w:t>prestiżowej monachijskiej Kunsthalle</w:t>
      </w:r>
      <w:r w:rsidRPr="0046409A">
        <w:rPr>
          <w:rFonts w:ascii="Verdana" w:hAnsi="Verdana" w:cs="Arial"/>
          <w:b/>
          <w:color w:val="000000"/>
        </w:rPr>
        <w:t xml:space="preserve"> została </w:t>
      </w:r>
      <w:r w:rsidR="00641E9F">
        <w:rPr>
          <w:rFonts w:ascii="Verdana" w:hAnsi="Verdana" w:cs="Arial"/>
          <w:b/>
          <w:color w:val="000000"/>
        </w:rPr>
        <w:t>otwarta</w:t>
      </w:r>
      <w:r w:rsidRPr="0046409A">
        <w:rPr>
          <w:rFonts w:ascii="Verdana" w:hAnsi="Verdana" w:cs="Arial"/>
          <w:b/>
          <w:color w:val="000000"/>
        </w:rPr>
        <w:t xml:space="preserve"> przekrojowa ekspozycja sztuki polskiej </w:t>
      </w:r>
      <w:r w:rsidRPr="0046409A">
        <w:rPr>
          <w:rFonts w:ascii="Verdana" w:eastAsia="Times New Roman" w:hAnsi="Verdana" w:cstheme="minorHAnsi"/>
          <w:b/>
          <w:lang w:eastAsia="ar-SA"/>
        </w:rPr>
        <w:t>"Cisi buntownicy. Polski symbolizm ok. 1900 r.” (</w:t>
      </w:r>
      <w:r w:rsidRPr="0046409A">
        <w:rPr>
          <w:rFonts w:ascii="Verdana" w:hAnsi="Verdana" w:cs="Arial"/>
          <w:b/>
          <w:color w:val="000000"/>
        </w:rPr>
        <w:t>„Stille Rebellen. Polnischer Symbolismus um 1900”)</w:t>
      </w:r>
      <w:r w:rsidR="0046409A">
        <w:rPr>
          <w:rFonts w:ascii="Verdana" w:hAnsi="Verdana" w:cs="Arial"/>
          <w:b/>
          <w:color w:val="000000"/>
        </w:rPr>
        <w:t xml:space="preserve">, przygotowana </w:t>
      </w:r>
      <w:r w:rsidRPr="0046409A">
        <w:rPr>
          <w:rFonts w:ascii="Verdana" w:hAnsi="Verdana" w:cs="Arial"/>
          <w:b/>
          <w:color w:val="000000"/>
        </w:rPr>
        <w:t>we współpracy z Instytutem Adama M</w:t>
      </w:r>
      <w:r w:rsidR="0046409A">
        <w:rPr>
          <w:rFonts w:ascii="Verdana" w:hAnsi="Verdana" w:cs="Arial"/>
          <w:b/>
          <w:color w:val="000000"/>
        </w:rPr>
        <w:t>ickiewicza</w:t>
      </w:r>
      <w:r w:rsidRPr="0046409A">
        <w:rPr>
          <w:rFonts w:ascii="Verdana" w:hAnsi="Verdana" w:cs="Arial"/>
          <w:b/>
          <w:color w:val="000000"/>
        </w:rPr>
        <w:t xml:space="preserve"> </w:t>
      </w:r>
      <w:r w:rsidR="0046409A">
        <w:rPr>
          <w:rFonts w:ascii="Verdana" w:hAnsi="Verdana" w:cs="Arial"/>
          <w:b/>
          <w:color w:val="000000"/>
        </w:rPr>
        <w:t xml:space="preserve">oraz Muzeami Narodowymi </w:t>
      </w:r>
      <w:r w:rsidRPr="0046409A">
        <w:rPr>
          <w:rFonts w:ascii="Verdana" w:hAnsi="Verdana" w:cs="Arial"/>
          <w:b/>
          <w:color w:val="000000"/>
        </w:rPr>
        <w:t>w Warszaw</w:t>
      </w:r>
      <w:r w:rsidR="0046409A">
        <w:rPr>
          <w:rFonts w:ascii="Verdana" w:hAnsi="Verdana" w:cs="Arial"/>
          <w:b/>
          <w:color w:val="000000"/>
        </w:rPr>
        <w:t xml:space="preserve">ie, </w:t>
      </w:r>
      <w:r w:rsidRPr="0046409A">
        <w:rPr>
          <w:rFonts w:ascii="Verdana" w:hAnsi="Verdana" w:cs="Arial"/>
          <w:b/>
          <w:color w:val="000000"/>
        </w:rPr>
        <w:t>Krakowie oraz Poznaniu</w:t>
      </w:r>
      <w:r w:rsidR="00641E9F">
        <w:rPr>
          <w:rFonts w:ascii="Verdana" w:hAnsi="Verdana" w:cs="Arial"/>
          <w:b/>
          <w:color w:val="000000"/>
        </w:rPr>
        <w:t>.</w:t>
      </w:r>
      <w:r w:rsidRPr="0046409A">
        <w:rPr>
          <w:rFonts w:ascii="Verdana" w:hAnsi="Verdana" w:cs="Arial"/>
          <w:b/>
          <w:color w:val="000000"/>
        </w:rPr>
        <w:t xml:space="preserve"> Z tej okazji Culture.pl </w:t>
      </w:r>
      <w:r w:rsidR="00641E9F">
        <w:rPr>
          <w:rFonts w:ascii="Verdana" w:hAnsi="Verdana" w:cs="Arial"/>
          <w:b/>
          <w:color w:val="000000"/>
        </w:rPr>
        <w:t>przygotowało</w:t>
      </w:r>
      <w:r w:rsidRPr="0046409A">
        <w:rPr>
          <w:rFonts w:ascii="Verdana" w:hAnsi="Verdana" w:cs="Arial"/>
          <w:b/>
          <w:color w:val="000000"/>
        </w:rPr>
        <w:t xml:space="preserve"> wydanie specjalne zatytułowane „Młodopolscy buntownicy”</w:t>
      </w:r>
      <w:r w:rsidR="00641E9F">
        <w:rPr>
          <w:rFonts w:ascii="Verdana" w:hAnsi="Verdana" w:cs="Arial"/>
          <w:b/>
          <w:color w:val="000000"/>
        </w:rPr>
        <w:t xml:space="preserve"> poświęcone tematyce wystawy</w:t>
      </w:r>
      <w:r w:rsidRPr="0046409A">
        <w:rPr>
          <w:rFonts w:ascii="Verdana" w:hAnsi="Verdana" w:cs="Arial"/>
          <w:b/>
          <w:color w:val="000000"/>
        </w:rPr>
        <w:t>.</w:t>
      </w:r>
    </w:p>
    <w:p w14:paraId="05DA5AE3" w14:textId="77777777" w:rsidR="000E052C" w:rsidRPr="0046409A" w:rsidRDefault="000E052C" w:rsidP="000E0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</w:p>
    <w:p w14:paraId="128FAA68" w14:textId="77777777" w:rsidR="00C74E96" w:rsidRDefault="000E052C" w:rsidP="000E052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</w:rPr>
      </w:pPr>
      <w:r w:rsidRPr="0046409A">
        <w:rPr>
          <w:rFonts w:ascii="Verdana" w:hAnsi="Verdana" w:cs="Arial"/>
          <w:color w:val="000000"/>
        </w:rPr>
        <w:t>Czy sztuka Młodej Polski może rezono</w:t>
      </w:r>
      <w:r w:rsidR="00641E9F">
        <w:rPr>
          <w:rFonts w:ascii="Verdana" w:hAnsi="Verdana" w:cs="Arial"/>
          <w:color w:val="000000"/>
        </w:rPr>
        <w:t>wać ze współczesną wrażliwością? C</w:t>
      </w:r>
      <w:r w:rsidRPr="0046409A">
        <w:rPr>
          <w:rFonts w:ascii="Verdana" w:hAnsi="Verdana" w:cs="Arial"/>
          <w:color w:val="000000"/>
        </w:rPr>
        <w:t>zego możemy nauczyć</w:t>
      </w:r>
      <w:r w:rsidR="00641E9F">
        <w:rPr>
          <w:rFonts w:ascii="Verdana" w:hAnsi="Verdana" w:cs="Arial"/>
          <w:color w:val="000000"/>
        </w:rPr>
        <w:t xml:space="preserve"> się</w:t>
      </w:r>
      <w:r w:rsidRPr="0046409A">
        <w:rPr>
          <w:rFonts w:ascii="Verdana" w:hAnsi="Verdana" w:cs="Arial"/>
          <w:color w:val="000000"/>
        </w:rPr>
        <w:t xml:space="preserve"> dzięki spojrzeniu na nią oczami międzynarodowej publiczności</w:t>
      </w:r>
      <w:r w:rsidR="00641E9F">
        <w:rPr>
          <w:rFonts w:ascii="Verdana" w:hAnsi="Verdana" w:cs="Arial"/>
          <w:color w:val="000000"/>
        </w:rPr>
        <w:t>?</w:t>
      </w:r>
      <w:r w:rsidRPr="0046409A">
        <w:rPr>
          <w:rFonts w:ascii="Verdana" w:hAnsi="Verdana" w:cs="Arial"/>
          <w:color w:val="000000"/>
        </w:rPr>
        <w:t xml:space="preserve"> </w:t>
      </w:r>
      <w:r w:rsidR="00C74E96">
        <w:rPr>
          <w:rFonts w:ascii="Verdana" w:hAnsi="Verdana" w:cs="Arial"/>
          <w:color w:val="000000"/>
        </w:rPr>
        <w:t>Którzy</w:t>
      </w:r>
      <w:r w:rsidRPr="0046409A">
        <w:rPr>
          <w:rFonts w:ascii="Verdana" w:hAnsi="Verdana" w:cs="Arial"/>
          <w:color w:val="000000"/>
        </w:rPr>
        <w:t xml:space="preserve"> artyści przełomu wieków zasługują na ponowne odkrycie? Na te pytania w rozmowie z </w:t>
      </w:r>
      <w:r w:rsidRPr="00D13D0F">
        <w:rPr>
          <w:rFonts w:ascii="Verdana" w:hAnsi="Verdana" w:cs="Arial"/>
          <w:b/>
          <w:color w:val="000000"/>
        </w:rPr>
        <w:t>Pio</w:t>
      </w:r>
      <w:r w:rsidR="00C74E96" w:rsidRPr="00D13D0F">
        <w:rPr>
          <w:rFonts w:ascii="Verdana" w:hAnsi="Verdana" w:cs="Arial"/>
          <w:b/>
          <w:color w:val="000000"/>
        </w:rPr>
        <w:t>trem Polichtem</w:t>
      </w:r>
      <w:r w:rsidR="00C74E96">
        <w:rPr>
          <w:rFonts w:ascii="Verdana" w:hAnsi="Verdana" w:cs="Arial"/>
          <w:color w:val="000000"/>
        </w:rPr>
        <w:t xml:space="preserve"> odpowiadają </w:t>
      </w:r>
      <w:r w:rsidRPr="0046409A">
        <w:rPr>
          <w:rFonts w:ascii="Verdana" w:hAnsi="Verdana" w:cs="Arial"/>
          <w:color w:val="000000"/>
        </w:rPr>
        <w:t>kuratorki wystawy „Stille Rebellen” w Kunsthalle</w:t>
      </w:r>
      <w:r w:rsidR="00C74E96">
        <w:rPr>
          <w:rFonts w:ascii="Verdana" w:hAnsi="Verdana" w:cs="Arial"/>
          <w:color w:val="000000"/>
        </w:rPr>
        <w:t xml:space="preserve"> </w:t>
      </w:r>
      <w:r w:rsidRPr="0046409A">
        <w:rPr>
          <w:rFonts w:ascii="Verdana" w:hAnsi="Verdana" w:cs="Arial"/>
          <w:color w:val="000000"/>
        </w:rPr>
        <w:t xml:space="preserve">– </w:t>
      </w:r>
      <w:r w:rsidRPr="00D13D0F">
        <w:rPr>
          <w:rFonts w:ascii="Verdana" w:hAnsi="Verdana" w:cs="Arial"/>
          <w:b/>
          <w:color w:val="000000"/>
        </w:rPr>
        <w:t>Nertina Santorius</w:t>
      </w:r>
      <w:r w:rsidRPr="0046409A">
        <w:rPr>
          <w:rFonts w:ascii="Verdana" w:hAnsi="Verdana" w:cs="Arial"/>
          <w:color w:val="000000"/>
        </w:rPr>
        <w:t xml:space="preserve"> i </w:t>
      </w:r>
      <w:r w:rsidRPr="00D13D0F">
        <w:rPr>
          <w:rFonts w:ascii="Verdana" w:hAnsi="Verdana" w:cs="Arial"/>
          <w:b/>
          <w:color w:val="000000"/>
        </w:rPr>
        <w:t>Agnieszka Bagińska</w:t>
      </w:r>
      <w:r w:rsidRPr="0046409A">
        <w:rPr>
          <w:rFonts w:ascii="Verdana" w:hAnsi="Verdana" w:cs="Arial"/>
          <w:color w:val="000000"/>
        </w:rPr>
        <w:t xml:space="preserve">. </w:t>
      </w:r>
    </w:p>
    <w:p w14:paraId="5E8968AF" w14:textId="7FD02107" w:rsidR="000E052C" w:rsidRPr="0046409A" w:rsidRDefault="00C74E96" w:rsidP="00C74E9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Link do  artykułu: </w:t>
      </w:r>
      <w:hyperlink r:id="rId8" w:history="1">
        <w:r w:rsidRPr="00DF2B2D">
          <w:rPr>
            <w:rStyle w:val="Hipercze"/>
            <w:rFonts w:ascii="Verdana" w:hAnsi="Verdana" w:cs="Helv"/>
          </w:rPr>
          <w:t>https://culture.pl/pl/artykul/agnieszka-baginska-nerina-santorius-docenic-lokalne-odcienie-symbolizmu-wywiad</w:t>
        </w:r>
      </w:hyperlink>
    </w:p>
    <w:p w14:paraId="5E4727EF" w14:textId="77777777" w:rsidR="000E052C" w:rsidRPr="0046409A" w:rsidRDefault="000E052C" w:rsidP="000E0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</w:p>
    <w:p w14:paraId="6AD3F3B5" w14:textId="085807F9" w:rsidR="000E052C" w:rsidRPr="0046409A" w:rsidRDefault="000E052C" w:rsidP="000E052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</w:rPr>
      </w:pPr>
      <w:r w:rsidRPr="0046409A">
        <w:rPr>
          <w:rFonts w:ascii="Verdana" w:hAnsi="Verdana" w:cs="Arial"/>
          <w:color w:val="000000"/>
        </w:rPr>
        <w:t>Wąt</w:t>
      </w:r>
      <w:r w:rsidR="00C74E96">
        <w:rPr>
          <w:rFonts w:ascii="Verdana" w:hAnsi="Verdana" w:cs="Arial"/>
          <w:color w:val="000000"/>
        </w:rPr>
        <w:t>ki</w:t>
      </w:r>
      <w:r w:rsidRPr="0046409A">
        <w:rPr>
          <w:rFonts w:ascii="Verdana" w:hAnsi="Verdana" w:cs="Arial"/>
          <w:color w:val="000000"/>
        </w:rPr>
        <w:t xml:space="preserve"> tropienia </w:t>
      </w:r>
      <w:r w:rsidR="00C74E96">
        <w:rPr>
          <w:rFonts w:ascii="Verdana" w:hAnsi="Verdana" w:cs="Arial"/>
          <w:color w:val="000000"/>
        </w:rPr>
        <w:t xml:space="preserve">tajemnic </w:t>
      </w:r>
      <w:r w:rsidRPr="0046409A">
        <w:rPr>
          <w:rFonts w:ascii="Verdana" w:hAnsi="Verdana" w:cs="Arial"/>
          <w:color w:val="000000"/>
        </w:rPr>
        <w:t xml:space="preserve">przeszłości, przywracania pamięci o kobietach pozostających w cieniu mężczyzn, przemilczanych troskach muz artystów </w:t>
      </w:r>
      <w:r w:rsidR="00624B34">
        <w:rPr>
          <w:rFonts w:ascii="Verdana" w:hAnsi="Verdana" w:cs="Arial"/>
          <w:color w:val="000000"/>
        </w:rPr>
        <w:br/>
      </w:r>
      <w:r w:rsidRPr="0046409A">
        <w:rPr>
          <w:rFonts w:ascii="Verdana" w:hAnsi="Verdana" w:cs="Arial"/>
          <w:color w:val="000000"/>
        </w:rPr>
        <w:t>i poszukiwa</w:t>
      </w:r>
      <w:r w:rsidR="00C74E96">
        <w:rPr>
          <w:rFonts w:ascii="Verdana" w:hAnsi="Verdana" w:cs="Arial"/>
          <w:color w:val="000000"/>
        </w:rPr>
        <w:t>ń</w:t>
      </w:r>
      <w:r w:rsidRPr="0046409A">
        <w:rPr>
          <w:rFonts w:ascii="Verdana" w:hAnsi="Verdana" w:cs="Arial"/>
          <w:color w:val="000000"/>
        </w:rPr>
        <w:t xml:space="preserve"> śladów "niewidzialnych" życiorysów za pomocą karteczek zostawianych na rodzinnych grobowcach podejmuje </w:t>
      </w:r>
      <w:r w:rsidRPr="00D13D0F">
        <w:rPr>
          <w:rFonts w:ascii="Verdana" w:hAnsi="Verdana" w:cs="Arial"/>
          <w:b/>
          <w:color w:val="000000"/>
        </w:rPr>
        <w:t>Agnieszka Warnke</w:t>
      </w:r>
      <w:r w:rsidRPr="0046409A">
        <w:rPr>
          <w:rFonts w:ascii="Verdana" w:hAnsi="Verdana" w:cs="Arial"/>
          <w:color w:val="000000"/>
        </w:rPr>
        <w:t xml:space="preserve"> </w:t>
      </w:r>
      <w:r w:rsidR="00624B34">
        <w:rPr>
          <w:rFonts w:ascii="Verdana" w:hAnsi="Verdana" w:cs="Arial"/>
          <w:color w:val="000000"/>
        </w:rPr>
        <w:br/>
      </w:r>
      <w:r w:rsidRPr="0046409A">
        <w:rPr>
          <w:rFonts w:ascii="Verdana" w:hAnsi="Verdana" w:cs="Arial"/>
          <w:color w:val="000000"/>
        </w:rPr>
        <w:t xml:space="preserve">w rozmowie z </w:t>
      </w:r>
      <w:r w:rsidRPr="00D13D0F">
        <w:rPr>
          <w:rFonts w:ascii="Verdana" w:hAnsi="Verdana" w:cs="Arial"/>
          <w:b/>
          <w:color w:val="000000"/>
        </w:rPr>
        <w:t>Moniką Śliwińską</w:t>
      </w:r>
      <w:r w:rsidR="00C74E96">
        <w:rPr>
          <w:rFonts w:ascii="Verdana" w:hAnsi="Verdana" w:cs="Arial"/>
          <w:color w:val="2F2F2F"/>
        </w:rPr>
        <w:t xml:space="preserve">, </w:t>
      </w:r>
      <w:r w:rsidRPr="0046409A">
        <w:rPr>
          <w:rFonts w:ascii="Verdana" w:hAnsi="Verdana" w:cs="Arial"/>
          <w:color w:val="000000"/>
        </w:rPr>
        <w:t xml:space="preserve">autorką książek biograficznych "Muzy Młodej Polski", "Wyspiański" oraz "Panny z </w:t>
      </w:r>
      <w:r w:rsidRPr="0046409A">
        <w:rPr>
          <w:rFonts w:ascii="Verdana" w:hAnsi="Verdana" w:cs="Arial"/>
          <w:i/>
          <w:color w:val="000000"/>
        </w:rPr>
        <w:t>Wesela</w:t>
      </w:r>
      <w:r w:rsidRPr="0046409A">
        <w:rPr>
          <w:rFonts w:ascii="Verdana" w:hAnsi="Verdana" w:cs="Arial"/>
          <w:color w:val="000000"/>
        </w:rPr>
        <w:t xml:space="preserve">". „Każdy, nawet najdrobniejszy element biografii odkryty i utrwalony zwraca tożsamość moim bohaterkom" – przekonuje Śliwińska. </w:t>
      </w:r>
    </w:p>
    <w:p w14:paraId="62693650" w14:textId="727B53D2" w:rsidR="000E052C" w:rsidRPr="0046409A" w:rsidRDefault="00C74E96" w:rsidP="000E052C">
      <w:pPr>
        <w:autoSpaceDE w:val="0"/>
        <w:autoSpaceDN w:val="0"/>
        <w:adjustRightInd w:val="0"/>
        <w:spacing w:after="0" w:line="240" w:lineRule="auto"/>
        <w:rPr>
          <w:rFonts w:ascii="Verdana" w:hAnsi="Verdana" w:cs="Helv"/>
          <w:color w:val="000000"/>
        </w:rPr>
      </w:pPr>
      <w:r>
        <w:rPr>
          <w:rFonts w:ascii="Verdana" w:hAnsi="Verdana" w:cs="Arial"/>
          <w:color w:val="000000"/>
        </w:rPr>
        <w:t xml:space="preserve">Link do  artykułu: </w:t>
      </w:r>
      <w:hyperlink r:id="rId9" w:history="1">
        <w:r w:rsidR="000E052C" w:rsidRPr="0046409A">
          <w:rPr>
            <w:rFonts w:ascii="Verdana" w:hAnsi="Verdana" w:cs="Helv"/>
            <w:color w:val="0000FF"/>
          </w:rPr>
          <w:t>https://culture.pl/pl/artykul/monika-sliwinska-to-co-niedopowiedziane-czesto-znaczy-wiecej-wywiad</w:t>
        </w:r>
      </w:hyperlink>
    </w:p>
    <w:p w14:paraId="5DA09A5D" w14:textId="77777777" w:rsidR="00C74E96" w:rsidRDefault="00C74E96" w:rsidP="00C74E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</w:rPr>
      </w:pPr>
    </w:p>
    <w:p w14:paraId="254655CF" w14:textId="2B1B8E8B" w:rsidR="00C74E96" w:rsidRDefault="000E052C" w:rsidP="00C74E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</w:rPr>
      </w:pPr>
      <w:r w:rsidRPr="0046409A">
        <w:rPr>
          <w:rFonts w:ascii="Verdana" w:hAnsi="Verdana" w:cs="Arial"/>
          <w:color w:val="000000"/>
        </w:rPr>
        <w:t xml:space="preserve">Młodopolscy dekadenci wprowadzili modę na bywanie w kawiarniach i barach, </w:t>
      </w:r>
      <w:r w:rsidR="0046409A">
        <w:rPr>
          <w:rFonts w:ascii="Verdana" w:hAnsi="Verdana" w:cs="Arial"/>
          <w:color w:val="000000"/>
        </w:rPr>
        <w:br/>
      </w:r>
      <w:r w:rsidRPr="0046409A">
        <w:rPr>
          <w:rFonts w:ascii="Verdana" w:hAnsi="Verdana" w:cs="Arial"/>
          <w:color w:val="000000"/>
        </w:rPr>
        <w:t>na błąkanie się po mieście, penetrowanie nieznanych wcześniej miejsc. Na pytanie, czy dziś da się wędrować ślad</w:t>
      </w:r>
      <w:r w:rsidR="00C74E96">
        <w:rPr>
          <w:rFonts w:ascii="Verdana" w:hAnsi="Verdana" w:cs="Arial"/>
          <w:color w:val="000000"/>
        </w:rPr>
        <w:t>ami</w:t>
      </w:r>
      <w:r w:rsidRPr="0046409A">
        <w:rPr>
          <w:rFonts w:ascii="Verdana" w:hAnsi="Verdana" w:cs="Arial"/>
          <w:color w:val="000000"/>
        </w:rPr>
        <w:t xml:space="preserve"> artystów z tamtych czasów odpowiedzi szuka </w:t>
      </w:r>
      <w:r w:rsidRPr="00D13D0F">
        <w:rPr>
          <w:rFonts w:ascii="Verdana" w:hAnsi="Verdana" w:cs="Arial"/>
          <w:b/>
          <w:color w:val="000000"/>
        </w:rPr>
        <w:t>Anna Cymer</w:t>
      </w:r>
      <w:r w:rsidR="00C74E96">
        <w:rPr>
          <w:rFonts w:ascii="Verdana" w:hAnsi="Verdana" w:cs="Arial"/>
          <w:color w:val="000000"/>
        </w:rPr>
        <w:t>. G</w:t>
      </w:r>
      <w:r w:rsidRPr="0046409A">
        <w:rPr>
          <w:rFonts w:ascii="Verdana" w:hAnsi="Verdana" w:cs="Arial"/>
          <w:color w:val="000000"/>
        </w:rPr>
        <w:t xml:space="preserve">dzie bywało </w:t>
      </w:r>
      <w:r w:rsidR="00C74E96">
        <w:rPr>
          <w:rFonts w:ascii="Verdana" w:hAnsi="Verdana" w:cs="Arial"/>
          <w:color w:val="000000"/>
        </w:rPr>
        <w:t xml:space="preserve">się </w:t>
      </w:r>
      <w:r w:rsidRPr="0046409A">
        <w:rPr>
          <w:rFonts w:ascii="Verdana" w:hAnsi="Verdana" w:cs="Arial"/>
          <w:color w:val="000000"/>
        </w:rPr>
        <w:t>na przełomie XIX i XX wieku? Gdzie rodziły się ważne prądy w filozofii i w sztuce? Jak zmie</w:t>
      </w:r>
      <w:r w:rsidR="00C74E96">
        <w:rPr>
          <w:rFonts w:ascii="Verdana" w:hAnsi="Verdana" w:cs="Arial"/>
          <w:color w:val="000000"/>
        </w:rPr>
        <w:t xml:space="preserve">niał się sposób życia? – pyta </w:t>
      </w:r>
      <w:r w:rsidR="00624B34">
        <w:rPr>
          <w:rFonts w:ascii="Verdana" w:hAnsi="Verdana" w:cs="Arial"/>
          <w:color w:val="000000"/>
        </w:rPr>
        <w:br/>
      </w:r>
      <w:r w:rsidR="00C74E96">
        <w:rPr>
          <w:rFonts w:ascii="Verdana" w:hAnsi="Verdana" w:cs="Arial"/>
          <w:color w:val="000000"/>
        </w:rPr>
        <w:t xml:space="preserve">i </w:t>
      </w:r>
      <w:r w:rsidR="0046409A">
        <w:rPr>
          <w:rFonts w:ascii="Verdana" w:hAnsi="Verdana" w:cs="Arial"/>
          <w:color w:val="000000"/>
        </w:rPr>
        <w:t xml:space="preserve">jednocześnie </w:t>
      </w:r>
      <w:r w:rsidRPr="0046409A">
        <w:rPr>
          <w:rFonts w:ascii="Verdana" w:hAnsi="Verdana" w:cs="Arial"/>
          <w:color w:val="000000"/>
        </w:rPr>
        <w:t>udzie</w:t>
      </w:r>
      <w:r w:rsidR="00C74E96">
        <w:rPr>
          <w:rFonts w:ascii="Verdana" w:hAnsi="Verdana" w:cs="Arial"/>
          <w:color w:val="000000"/>
        </w:rPr>
        <w:t>la odpowiedzi autorka artykułu.</w:t>
      </w:r>
    </w:p>
    <w:p w14:paraId="60395891" w14:textId="16569D9D" w:rsidR="000E052C" w:rsidRPr="0046409A" w:rsidRDefault="00C74E96" w:rsidP="00C74E9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Link do  artykułu: </w:t>
      </w:r>
      <w:hyperlink r:id="rId10" w:history="1">
        <w:r w:rsidR="000E052C" w:rsidRPr="0046409A">
          <w:rPr>
            <w:rFonts w:ascii="Verdana" w:hAnsi="Verdana" w:cs="Helv"/>
            <w:color w:val="0000FF"/>
          </w:rPr>
          <w:t>https://culture.pl/pl/artykul/sladami-dekadentow-gdzie-sie-bywalo-w-epoce-mlodej-polski</w:t>
        </w:r>
      </w:hyperlink>
    </w:p>
    <w:p w14:paraId="1307AF96" w14:textId="77777777" w:rsidR="000E052C" w:rsidRPr="00D13D0F" w:rsidRDefault="000E052C" w:rsidP="000E0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000000"/>
        </w:rPr>
      </w:pPr>
    </w:p>
    <w:p w14:paraId="676721BB" w14:textId="77777777" w:rsidR="00D13D0F" w:rsidRDefault="000E052C" w:rsidP="0046409A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Arial"/>
          <w:color w:val="000000"/>
        </w:rPr>
      </w:pPr>
      <w:r w:rsidRPr="00D13D0F">
        <w:rPr>
          <w:rFonts w:ascii="Verdana" w:hAnsi="Verdana" w:cs="Arial"/>
          <w:b/>
          <w:color w:val="000000"/>
        </w:rPr>
        <w:t>Marcelina Obarska</w:t>
      </w:r>
      <w:r w:rsidRPr="0046409A">
        <w:rPr>
          <w:rFonts w:ascii="Verdana" w:hAnsi="Verdana" w:cs="Arial"/>
          <w:color w:val="000000"/>
        </w:rPr>
        <w:t xml:space="preserve"> przybliża postać </w:t>
      </w:r>
      <w:r w:rsidRPr="00D13D0F">
        <w:rPr>
          <w:rFonts w:ascii="Verdana" w:hAnsi="Verdana" w:cs="Arial"/>
          <w:b/>
          <w:color w:val="000000"/>
        </w:rPr>
        <w:t>Eleonory Kalkowskiej</w:t>
      </w:r>
      <w:r w:rsidR="00C74E96">
        <w:rPr>
          <w:rFonts w:ascii="Verdana" w:hAnsi="Verdana" w:cs="Arial"/>
          <w:color w:val="000000"/>
        </w:rPr>
        <w:t>,</w:t>
      </w:r>
      <w:r w:rsidRPr="0046409A">
        <w:rPr>
          <w:rFonts w:ascii="Verdana" w:hAnsi="Verdana" w:cs="Arial"/>
          <w:color w:val="000000"/>
        </w:rPr>
        <w:t xml:space="preserve"> i jej młodopolski debiut "Głód życia" (1904). Kalkowska przez lata była postacią niemal zupełnie zapomnianą</w:t>
      </w:r>
      <w:r w:rsidR="00D13D0F">
        <w:rPr>
          <w:rFonts w:ascii="Verdana" w:hAnsi="Verdana" w:cs="Arial"/>
          <w:color w:val="000000"/>
        </w:rPr>
        <w:t>. J</w:t>
      </w:r>
      <w:r w:rsidRPr="0046409A">
        <w:rPr>
          <w:rFonts w:ascii="Verdana" w:hAnsi="Verdana" w:cs="Arial"/>
          <w:color w:val="000000"/>
        </w:rPr>
        <w:t xml:space="preserve">ej ponownym odkrywaniem, tworzeniem mapy życia i twórczości zajęła się w ostatnich latach historyczka literatury </w:t>
      </w:r>
      <w:r w:rsidRPr="00D13D0F">
        <w:rPr>
          <w:rFonts w:ascii="Verdana" w:hAnsi="Verdana" w:cs="Arial"/>
          <w:b/>
          <w:color w:val="000000"/>
        </w:rPr>
        <w:t>Anna Dżabagina</w:t>
      </w:r>
      <w:r w:rsidRPr="0046409A">
        <w:rPr>
          <w:rFonts w:ascii="Verdana" w:hAnsi="Verdana" w:cs="Arial"/>
          <w:color w:val="000000"/>
        </w:rPr>
        <w:t>. Kalkowska</w:t>
      </w:r>
      <w:r w:rsidR="00D13D0F">
        <w:rPr>
          <w:rFonts w:ascii="Verdana" w:hAnsi="Verdana" w:cs="Arial"/>
          <w:color w:val="000000"/>
        </w:rPr>
        <w:t>,</w:t>
      </w:r>
      <w:r w:rsidRPr="0046409A">
        <w:rPr>
          <w:rFonts w:ascii="Verdana" w:hAnsi="Verdana" w:cs="Arial"/>
          <w:color w:val="000000"/>
        </w:rPr>
        <w:t xml:space="preserve"> jako polsko-niemiecka twórczyni pisząca głównie po niemiecku, jest </w:t>
      </w:r>
      <w:r w:rsidRPr="0046409A">
        <w:rPr>
          <w:rFonts w:ascii="Verdana" w:hAnsi="Verdana" w:cs="Arial"/>
          <w:color w:val="2F2F2F"/>
        </w:rPr>
        <w:t>–</w:t>
      </w:r>
      <w:r w:rsidRPr="0046409A">
        <w:rPr>
          <w:rFonts w:ascii="Verdana" w:hAnsi="Verdana" w:cs="Arial"/>
          <w:color w:val="000000"/>
        </w:rPr>
        <w:t xml:space="preserve"> zdaniem Dżabaginy </w:t>
      </w:r>
      <w:r w:rsidRPr="0046409A">
        <w:rPr>
          <w:rFonts w:ascii="Verdana" w:hAnsi="Verdana" w:cs="Arial"/>
          <w:color w:val="2F2F2F"/>
        </w:rPr>
        <w:t xml:space="preserve">– </w:t>
      </w:r>
      <w:r w:rsidRPr="0046409A">
        <w:rPr>
          <w:rFonts w:ascii="Verdana" w:hAnsi="Verdana" w:cs="Arial"/>
          <w:color w:val="000000"/>
        </w:rPr>
        <w:t>przedstawicielką transnarodowego modernizmu</w:t>
      </w:r>
      <w:r w:rsidR="00D13D0F">
        <w:rPr>
          <w:rFonts w:ascii="Verdana" w:hAnsi="Verdana" w:cs="Arial"/>
          <w:color w:val="000000"/>
        </w:rPr>
        <w:t>,</w:t>
      </w:r>
      <w:r w:rsidRPr="0046409A">
        <w:rPr>
          <w:rFonts w:ascii="Verdana" w:hAnsi="Verdana" w:cs="Arial"/>
          <w:color w:val="000000"/>
        </w:rPr>
        <w:t xml:space="preserve"> wykraczającą poza</w:t>
      </w:r>
    </w:p>
    <w:p w14:paraId="02D2B320" w14:textId="77777777" w:rsidR="00D13D0F" w:rsidRDefault="000E052C" w:rsidP="00D13D0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</w:rPr>
      </w:pPr>
      <w:r w:rsidRPr="0046409A">
        <w:rPr>
          <w:rFonts w:ascii="Verdana" w:hAnsi="Verdana" w:cs="Arial"/>
          <w:color w:val="000000"/>
        </w:rPr>
        <w:lastRenderedPageBreak/>
        <w:t>proste przyp</w:t>
      </w:r>
      <w:r w:rsidR="00D13D0F">
        <w:rPr>
          <w:rFonts w:ascii="Verdana" w:hAnsi="Verdana" w:cs="Arial"/>
          <w:color w:val="000000"/>
        </w:rPr>
        <w:t xml:space="preserve">orządkowania narodowe/językowe. </w:t>
      </w:r>
    </w:p>
    <w:p w14:paraId="28E7B91A" w14:textId="682E82F4" w:rsidR="000E052C" w:rsidRPr="0046409A" w:rsidRDefault="00D13D0F" w:rsidP="00D13D0F">
      <w:pPr>
        <w:autoSpaceDE w:val="0"/>
        <w:autoSpaceDN w:val="0"/>
        <w:adjustRightInd w:val="0"/>
        <w:spacing w:after="120" w:line="240" w:lineRule="auto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Link do  artykułu: </w:t>
      </w:r>
      <w:hyperlink r:id="rId11" w:history="1">
        <w:r w:rsidR="000E052C" w:rsidRPr="0046409A">
          <w:rPr>
            <w:rFonts w:ascii="Verdana" w:hAnsi="Verdana" w:cs="Helv"/>
            <w:color w:val="0000FF"/>
          </w:rPr>
          <w:t>https://culture.pl/pl/artykul/glodna-zycia-sledztwo-w-sprawie-kalkowskiej</w:t>
        </w:r>
      </w:hyperlink>
    </w:p>
    <w:p w14:paraId="3514B201" w14:textId="77777777" w:rsidR="0046409A" w:rsidRDefault="0046409A" w:rsidP="0046409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</w:p>
    <w:p w14:paraId="5E35A991" w14:textId="28F26D5A" w:rsidR="00D13D0F" w:rsidRDefault="000E052C" w:rsidP="004640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lv"/>
          <w:color w:val="000000"/>
        </w:rPr>
      </w:pPr>
      <w:r w:rsidRPr="0046409A">
        <w:rPr>
          <w:rFonts w:ascii="Verdana" w:hAnsi="Verdana" w:cs="Arial"/>
          <w:color w:val="000000"/>
        </w:rPr>
        <w:t>Dla czyteln</w:t>
      </w:r>
      <w:r w:rsidR="00D13D0F">
        <w:rPr>
          <w:rFonts w:ascii="Verdana" w:hAnsi="Verdana" w:cs="Arial"/>
          <w:color w:val="000000"/>
        </w:rPr>
        <w:t xml:space="preserve">ików pragnących sprawdzić swoją wiedzę </w:t>
      </w:r>
      <w:r w:rsidRPr="0046409A">
        <w:rPr>
          <w:rFonts w:ascii="Verdana" w:hAnsi="Verdana" w:cs="Arial"/>
          <w:color w:val="000000"/>
        </w:rPr>
        <w:t xml:space="preserve">Culture.pl przygotowało </w:t>
      </w:r>
      <w:r w:rsidRPr="00D13D0F">
        <w:rPr>
          <w:rFonts w:ascii="Verdana" w:hAnsi="Verdana" w:cs="Arial"/>
          <w:b/>
          <w:color w:val="000000"/>
        </w:rPr>
        <w:t>quiz</w:t>
      </w:r>
      <w:r w:rsidRPr="0046409A">
        <w:rPr>
          <w:rFonts w:ascii="Verdana" w:hAnsi="Verdana" w:cs="Arial"/>
          <w:color w:val="000000"/>
        </w:rPr>
        <w:t xml:space="preserve"> </w:t>
      </w:r>
      <w:r w:rsidRPr="00D13D0F">
        <w:rPr>
          <w:rFonts w:ascii="Verdana" w:hAnsi="Verdana" w:cs="Arial"/>
          <w:b/>
          <w:color w:val="000000"/>
        </w:rPr>
        <w:t xml:space="preserve">„Obraz Młodej Polski </w:t>
      </w:r>
      <w:r w:rsidRPr="00D13D0F">
        <w:rPr>
          <w:rFonts w:ascii="Verdana" w:hAnsi="Verdana" w:cs="Arial"/>
          <w:b/>
          <w:color w:val="2F2F2F"/>
        </w:rPr>
        <w:t xml:space="preserve">– jak dobrze znasz malarstwo przełomu XIX </w:t>
      </w:r>
      <w:r w:rsidR="00624B34">
        <w:rPr>
          <w:rFonts w:ascii="Verdana" w:hAnsi="Verdana" w:cs="Arial"/>
          <w:b/>
          <w:color w:val="2F2F2F"/>
        </w:rPr>
        <w:br/>
      </w:r>
      <w:r w:rsidRPr="00D13D0F">
        <w:rPr>
          <w:rFonts w:ascii="Verdana" w:hAnsi="Verdana" w:cs="Arial"/>
          <w:b/>
          <w:color w:val="2F2F2F"/>
        </w:rPr>
        <w:t>i XX wieku”</w:t>
      </w:r>
      <w:r w:rsidRPr="0046409A">
        <w:rPr>
          <w:rFonts w:ascii="Verdana" w:hAnsi="Verdana" w:cs="Arial"/>
          <w:color w:val="2F2F2F"/>
        </w:rPr>
        <w:t>.</w:t>
      </w:r>
      <w:r w:rsidR="0046409A" w:rsidRPr="0046409A">
        <w:rPr>
          <w:rFonts w:ascii="Verdana" w:hAnsi="Verdana" w:cs="Helv"/>
          <w:color w:val="000000"/>
        </w:rPr>
        <w:t xml:space="preserve"> </w:t>
      </w:r>
    </w:p>
    <w:p w14:paraId="7A6A76F8" w14:textId="5D717F3B" w:rsidR="0046409A" w:rsidRPr="0046409A" w:rsidRDefault="00D13D0F" w:rsidP="00D13D0F">
      <w:pPr>
        <w:autoSpaceDE w:val="0"/>
        <w:autoSpaceDN w:val="0"/>
        <w:adjustRightInd w:val="0"/>
        <w:spacing w:after="0" w:line="240" w:lineRule="auto"/>
        <w:rPr>
          <w:rFonts w:ascii="Verdana" w:hAnsi="Verdana" w:cs="Helv"/>
          <w:color w:val="000000"/>
        </w:rPr>
      </w:pPr>
      <w:r>
        <w:rPr>
          <w:rFonts w:ascii="Verdana" w:hAnsi="Verdana" w:cs="Arial"/>
          <w:color w:val="000000"/>
        </w:rPr>
        <w:t>Link do  artykułu:</w:t>
      </w:r>
      <w:r>
        <w:t xml:space="preserve"> </w:t>
      </w:r>
      <w:hyperlink r:id="rId12" w:history="1">
        <w:r w:rsidR="0046409A" w:rsidRPr="0046409A">
          <w:rPr>
            <w:rFonts w:ascii="Verdana" w:hAnsi="Verdana" w:cs="Helv"/>
            <w:color w:val="0000FF"/>
          </w:rPr>
          <w:t>https://culture.pl/pl/artykul/quiz-obraz-mlodej-polski-jak-dobrze-znasz-malarstwo-polskie-przelomu-xix-i-xx-wieku</w:t>
        </w:r>
      </w:hyperlink>
    </w:p>
    <w:p w14:paraId="5CB4E958" w14:textId="19899F40" w:rsidR="000E052C" w:rsidRDefault="000E052C" w:rsidP="000E052C"/>
    <w:p w14:paraId="4B8A911A" w14:textId="77777777" w:rsidR="00816873" w:rsidRDefault="00816873" w:rsidP="00B32C3C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theme="minorHAnsi"/>
          <w:b/>
          <w:lang w:eastAsia="pl-PL"/>
        </w:rPr>
      </w:pPr>
    </w:p>
    <w:p w14:paraId="5880130A" w14:textId="77777777" w:rsidR="00094BCF" w:rsidRDefault="00094BCF" w:rsidP="00094BCF">
      <w:pPr>
        <w:spacing w:before="120" w:after="120" w:line="252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14:paraId="6F5841E2" w14:textId="1B9C5BF2" w:rsidR="00094BCF" w:rsidRPr="00D7702F" w:rsidRDefault="00094BCF" w:rsidP="00094BCF">
      <w:pPr>
        <w:spacing w:before="120" w:after="120" w:line="252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D7702F">
        <w:rPr>
          <w:rFonts w:ascii="Verdana" w:hAnsi="Verdana" w:cs="Arial"/>
          <w:b/>
          <w:color w:val="000000"/>
          <w:sz w:val="20"/>
          <w:szCs w:val="20"/>
        </w:rPr>
        <w:t>Instytut Adama Mickiewicza</w:t>
      </w:r>
      <w:r w:rsidRPr="00D7702F">
        <w:rPr>
          <w:rFonts w:ascii="Verdana" w:hAnsi="Verdana" w:cs="Arial"/>
          <w:color w:val="000000"/>
          <w:sz w:val="20"/>
          <w:szCs w:val="20"/>
        </w:rPr>
        <w:t xml:space="preserve"> jest narodową instytucją kultury, której celem jest </w:t>
      </w:r>
      <w:r w:rsidRPr="00D7702F">
        <w:rPr>
          <w:rFonts w:ascii="Verdana" w:eastAsia="Calibri" w:hAnsi="Verdana" w:cs="Arial"/>
          <w:color w:val="000000"/>
          <w:sz w:val="20"/>
          <w:szCs w:val="20"/>
        </w:rPr>
        <w:t xml:space="preserve">budowanie trwałego zainteresowania polską kulturą na świecie. Instytut współpracuje </w:t>
      </w:r>
      <w:r>
        <w:rPr>
          <w:rFonts w:ascii="Verdana" w:eastAsia="Calibri" w:hAnsi="Verdana" w:cs="Arial"/>
          <w:color w:val="000000"/>
          <w:sz w:val="20"/>
          <w:szCs w:val="20"/>
        </w:rPr>
        <w:br/>
      </w:r>
      <w:r w:rsidRPr="00D7702F">
        <w:rPr>
          <w:rFonts w:ascii="Verdana" w:eastAsia="Calibri" w:hAnsi="Verdana" w:cs="Arial"/>
          <w:color w:val="000000"/>
          <w:sz w:val="20"/>
          <w:szCs w:val="20"/>
        </w:rPr>
        <w:t xml:space="preserve">z partnerami zagranicznymi i inicjuje międzynarodową wymianę kulturalną w dialogu </w:t>
      </w:r>
      <w:r>
        <w:rPr>
          <w:rFonts w:ascii="Verdana" w:eastAsia="Calibri" w:hAnsi="Verdana" w:cs="Arial"/>
          <w:color w:val="000000"/>
          <w:sz w:val="20"/>
          <w:szCs w:val="20"/>
        </w:rPr>
        <w:br/>
      </w:r>
      <w:r w:rsidRPr="00D7702F">
        <w:rPr>
          <w:rFonts w:ascii="Verdana" w:eastAsia="Calibri" w:hAnsi="Verdana" w:cs="Arial"/>
          <w:color w:val="000000"/>
          <w:sz w:val="20"/>
          <w:szCs w:val="20"/>
        </w:rPr>
        <w:t xml:space="preserve">z odbiorcami, w zgodzie z założeniami polskiej polityki zagranicznej. </w:t>
      </w:r>
      <w:r w:rsidRPr="00D7702F">
        <w:rPr>
          <w:rFonts w:ascii="Verdana" w:hAnsi="Verdana" w:cs="Arial"/>
          <w:color w:val="000000"/>
          <w:sz w:val="20"/>
          <w:szCs w:val="20"/>
        </w:rPr>
        <w:t xml:space="preserve">Instytut zrealizował </w:t>
      </w:r>
      <w:r>
        <w:rPr>
          <w:rFonts w:ascii="Verdana" w:hAnsi="Verdana" w:cs="Arial"/>
          <w:color w:val="000000"/>
          <w:sz w:val="20"/>
          <w:szCs w:val="20"/>
        </w:rPr>
        <w:br/>
      </w:r>
      <w:r w:rsidRPr="00D7702F">
        <w:rPr>
          <w:rFonts w:ascii="Verdana" w:hAnsi="Verdana" w:cs="Arial"/>
          <w:color w:val="000000"/>
          <w:sz w:val="20"/>
          <w:szCs w:val="20"/>
        </w:rPr>
        <w:t xml:space="preserve">i realizuje projekty kulturalne w 70 krajach na 6 kontynentach, m.in. w Wielkiej Brytanii, Francji, Rosji, Izraelu, Niemczech, Turcji, USA, Kanadzie, Australii, Maroku, na Ukrainie, Litwie, Łotwie, a także w Chinach, Japonii i Korei. W ramach dotychczas zrealizowanych działań Instytut zaprezentował 38 strategicznych programów, które obejrzało 60 milionów widzów. Organizatorem Instytutu Adama Mickiewicza jest Ministerstwo Kultury </w:t>
      </w:r>
      <w:r w:rsidRPr="00D7702F">
        <w:rPr>
          <w:rFonts w:ascii="Verdana" w:hAnsi="Verdana" w:cs="Arial"/>
          <w:color w:val="000000"/>
          <w:sz w:val="20"/>
          <w:szCs w:val="20"/>
        </w:rPr>
        <w:br/>
        <w:t>i Dziedzictwa Narodowego.</w:t>
      </w:r>
    </w:p>
    <w:p w14:paraId="5C27D0D3" w14:textId="046EFA39" w:rsidR="00A47576" w:rsidRPr="00487DE1" w:rsidRDefault="00A47576" w:rsidP="00A47576">
      <w:pPr>
        <w:spacing w:line="276" w:lineRule="auto"/>
        <w:jc w:val="both"/>
        <w:rPr>
          <w:rFonts w:ascii="Verdana" w:hAnsi="Verdana" w:cstheme="minorHAnsi"/>
        </w:rPr>
      </w:pPr>
    </w:p>
    <w:p w14:paraId="47EE8119" w14:textId="07564ADF" w:rsidR="009D5DC1" w:rsidRPr="009D5DC1" w:rsidRDefault="009D5DC1" w:rsidP="009D5DC1">
      <w:pPr>
        <w:spacing w:line="276" w:lineRule="auto"/>
        <w:jc w:val="both"/>
        <w:rPr>
          <w:rFonts w:ascii="Verdana" w:eastAsia="Calibri" w:hAnsi="Verdana" w:cs="Helvetica"/>
          <w:bCs/>
          <w:sz w:val="20"/>
          <w:szCs w:val="20"/>
        </w:rPr>
      </w:pPr>
      <w:r w:rsidRPr="009D5DC1">
        <w:rPr>
          <w:rFonts w:ascii="Verdana" w:eastAsia="Calibri" w:hAnsi="Verdana" w:cs="Helvetica"/>
          <w:bCs/>
          <w:sz w:val="20"/>
          <w:szCs w:val="20"/>
        </w:rPr>
        <w:t xml:space="preserve">Culture.pl prowadzony przez Instytut Adama Mickiewicza największy i najbardziej wszechstronny portal o polskiej kulturze, wspólnym dziedzictwie kulturowym regionu Europy Środkowo-Wschodniej angażujący się w budowanie więzi i pogłębianie więzi </w:t>
      </w:r>
      <w:r>
        <w:rPr>
          <w:rFonts w:ascii="Verdana" w:eastAsia="Calibri" w:hAnsi="Verdana" w:cs="Helvetica"/>
          <w:bCs/>
          <w:sz w:val="20"/>
          <w:szCs w:val="20"/>
        </w:rPr>
        <w:br/>
      </w:r>
      <w:bookmarkStart w:id="0" w:name="_GoBack"/>
      <w:bookmarkEnd w:id="0"/>
      <w:r w:rsidRPr="009D5DC1">
        <w:rPr>
          <w:rFonts w:ascii="Verdana" w:eastAsia="Calibri" w:hAnsi="Verdana" w:cs="Helvetica"/>
          <w:bCs/>
          <w:sz w:val="20"/>
          <w:szCs w:val="20"/>
        </w:rPr>
        <w:t>z sąsiadującymi narodami. To wiarygodne źródło informacji o wydarzeniach organizowanych w Polsce i za granicą, sylwetki artystów, recenzje, eseje, opisy oraz informacje o instytucjach kultury i wymianie międzynarodowej. Culture.pl prowadzony jest w trzech językach podstawowych: polskim, angielskim i rosyjskim.  Dodatkowo wybrane  materiały zamieszczane są również w językach ukraińskim, japońskim, koreańskim, chińskim uproszczonym oraz chińskim tradycyjnym.</w:t>
      </w:r>
    </w:p>
    <w:p w14:paraId="527A86EC" w14:textId="11C0EC30" w:rsidR="003240E6" w:rsidRDefault="003240E6" w:rsidP="003240E6">
      <w:pPr>
        <w:pStyle w:val="MNWbodychoragiewka"/>
        <w:spacing w:line="276" w:lineRule="auto"/>
        <w:ind w:left="0"/>
        <w:jc w:val="both"/>
        <w:rPr>
          <w:rFonts w:ascii="Verdana" w:hAnsi="Verdana" w:cs="Helv"/>
          <w:color w:val="000000"/>
          <w:sz w:val="18"/>
          <w:szCs w:val="18"/>
          <w:lang w:val="pl-PL" w:eastAsia="pl-PL"/>
        </w:rPr>
      </w:pPr>
    </w:p>
    <w:p w14:paraId="1C11CAF8" w14:textId="153875E9" w:rsidR="003240E6" w:rsidRDefault="003240E6" w:rsidP="003240E6">
      <w:pPr>
        <w:pStyle w:val="MNWbodychoragiewka"/>
        <w:spacing w:line="276" w:lineRule="auto"/>
        <w:ind w:left="0"/>
        <w:jc w:val="both"/>
        <w:rPr>
          <w:rFonts w:ascii="Verdana" w:hAnsi="Verdana" w:cs="Helv"/>
          <w:color w:val="000000"/>
          <w:sz w:val="18"/>
          <w:szCs w:val="18"/>
          <w:lang w:val="pl-PL" w:eastAsia="pl-PL"/>
        </w:rPr>
      </w:pPr>
    </w:p>
    <w:p w14:paraId="32101B9A" w14:textId="486F401A" w:rsidR="003240E6" w:rsidRDefault="003240E6" w:rsidP="003240E6">
      <w:pPr>
        <w:pStyle w:val="MNWbodychoragiewka"/>
        <w:spacing w:line="276" w:lineRule="auto"/>
        <w:ind w:left="0"/>
        <w:jc w:val="both"/>
        <w:rPr>
          <w:rFonts w:ascii="Verdana" w:hAnsi="Verdana" w:cs="Helv"/>
          <w:color w:val="000000"/>
          <w:sz w:val="18"/>
          <w:szCs w:val="18"/>
          <w:lang w:val="pl-PL" w:eastAsia="pl-PL"/>
        </w:rPr>
      </w:pPr>
    </w:p>
    <w:p w14:paraId="41ED99D7" w14:textId="77777777" w:rsidR="009D5DC1" w:rsidRDefault="009D5DC1" w:rsidP="003240E6">
      <w:pPr>
        <w:spacing w:after="0" w:line="240" w:lineRule="auto"/>
        <w:jc w:val="both"/>
        <w:rPr>
          <w:rFonts w:ascii="Verdana" w:eastAsia="Times New Roman" w:hAnsi="Verdana" w:cs="Verdana"/>
          <w:bCs/>
          <w:color w:val="000000"/>
          <w:lang w:eastAsia="ar-SA"/>
        </w:rPr>
      </w:pPr>
    </w:p>
    <w:p w14:paraId="26324353" w14:textId="77777777" w:rsidR="009D5DC1" w:rsidRDefault="009D5DC1" w:rsidP="003240E6">
      <w:pPr>
        <w:spacing w:after="0" w:line="240" w:lineRule="auto"/>
        <w:jc w:val="both"/>
        <w:rPr>
          <w:rFonts w:ascii="Verdana" w:eastAsia="Times New Roman" w:hAnsi="Verdana" w:cs="Verdana"/>
          <w:bCs/>
          <w:color w:val="000000"/>
          <w:lang w:eastAsia="ar-SA"/>
        </w:rPr>
      </w:pPr>
    </w:p>
    <w:p w14:paraId="2CE4E066" w14:textId="77777777" w:rsidR="009D5DC1" w:rsidRDefault="009D5DC1" w:rsidP="003240E6">
      <w:pPr>
        <w:spacing w:after="0" w:line="240" w:lineRule="auto"/>
        <w:jc w:val="both"/>
        <w:rPr>
          <w:rFonts w:ascii="Verdana" w:eastAsia="Times New Roman" w:hAnsi="Verdana" w:cs="Verdana"/>
          <w:bCs/>
          <w:color w:val="000000"/>
          <w:lang w:eastAsia="ar-SA"/>
        </w:rPr>
      </w:pPr>
    </w:p>
    <w:p w14:paraId="16B2B9D6" w14:textId="77777777" w:rsidR="009D5DC1" w:rsidRDefault="009D5DC1" w:rsidP="003240E6">
      <w:pPr>
        <w:spacing w:after="0" w:line="240" w:lineRule="auto"/>
        <w:jc w:val="both"/>
        <w:rPr>
          <w:rFonts w:ascii="Verdana" w:eastAsia="Times New Roman" w:hAnsi="Verdana" w:cs="Verdana"/>
          <w:bCs/>
          <w:color w:val="000000"/>
          <w:lang w:eastAsia="ar-SA"/>
        </w:rPr>
      </w:pPr>
    </w:p>
    <w:p w14:paraId="09EACC22" w14:textId="22B50CA4" w:rsidR="003240E6" w:rsidRPr="003240E6" w:rsidRDefault="003240E6" w:rsidP="003240E6">
      <w:pPr>
        <w:spacing w:after="0" w:line="240" w:lineRule="auto"/>
        <w:jc w:val="both"/>
        <w:rPr>
          <w:rFonts w:ascii="Verdana" w:eastAsia="Times New Roman" w:hAnsi="Verdana" w:cs="Verdana"/>
          <w:bCs/>
          <w:color w:val="000000"/>
          <w:lang w:eastAsia="ar-SA"/>
        </w:rPr>
      </w:pPr>
      <w:r w:rsidRPr="003240E6">
        <w:rPr>
          <w:rFonts w:ascii="Verdana" w:eastAsia="Times New Roman" w:hAnsi="Verdana" w:cs="Verdana"/>
          <w:bCs/>
          <w:color w:val="000000"/>
          <w:lang w:eastAsia="ar-SA"/>
        </w:rPr>
        <w:t>Kontakt dla mediów:</w:t>
      </w:r>
    </w:p>
    <w:p w14:paraId="0FA5DA91" w14:textId="77777777" w:rsidR="003240E6" w:rsidRPr="003240E6" w:rsidRDefault="003240E6" w:rsidP="003240E6">
      <w:pPr>
        <w:keepNext/>
        <w:suppressAutoHyphens/>
        <w:spacing w:after="0" w:line="240" w:lineRule="auto"/>
        <w:jc w:val="both"/>
        <w:outlineLvl w:val="2"/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</w:pPr>
      <w:r w:rsidRPr="003240E6">
        <w:rPr>
          <w:rFonts w:ascii="Verdana" w:eastAsia="Times New Roman" w:hAnsi="Verdana" w:cs="Arial"/>
          <w:b/>
          <w:bCs/>
          <w:iCs/>
          <w:sz w:val="20"/>
          <w:szCs w:val="20"/>
          <w:lang w:eastAsia="ar-SA"/>
        </w:rPr>
        <w:t>Ewa Szandomirska</w:t>
      </w:r>
    </w:p>
    <w:p w14:paraId="68BEB893" w14:textId="77777777" w:rsidR="003240E6" w:rsidRPr="003240E6" w:rsidRDefault="003240E6" w:rsidP="003240E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MS Mincho" w:hAnsi="Verdana" w:cs="Verdana"/>
          <w:color w:val="000000"/>
          <w:sz w:val="20"/>
          <w:szCs w:val="20"/>
          <w:lang w:eastAsia="ar-SA"/>
        </w:rPr>
      </w:pPr>
      <w:r w:rsidRPr="003240E6">
        <w:rPr>
          <w:rFonts w:ascii="Verdana" w:eastAsia="MS Mincho" w:hAnsi="Verdana" w:cs="Verdana"/>
          <w:color w:val="000000"/>
          <w:sz w:val="20"/>
          <w:szCs w:val="20"/>
          <w:lang w:eastAsia="ar-SA"/>
        </w:rPr>
        <w:t>eszandomirska@iam.pl</w:t>
      </w:r>
    </w:p>
    <w:p w14:paraId="77BBDFAD" w14:textId="77777777" w:rsidR="003240E6" w:rsidRPr="003240E6" w:rsidRDefault="003240E6" w:rsidP="003240E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MS Mincho" w:hAnsi="Verdana" w:cs="Arial"/>
          <w:color w:val="CD003A"/>
          <w:sz w:val="20"/>
          <w:szCs w:val="20"/>
          <w:lang w:eastAsia="ar-SA"/>
        </w:rPr>
      </w:pPr>
      <w:r w:rsidRPr="003240E6">
        <w:rPr>
          <w:rFonts w:ascii="Verdana" w:eastAsia="MS Mincho" w:hAnsi="Verdana" w:cs="Verdana"/>
          <w:color w:val="000000"/>
          <w:sz w:val="20"/>
          <w:szCs w:val="20"/>
          <w:lang w:eastAsia="ar-SA"/>
        </w:rPr>
        <w:t>+48 692 494 061</w:t>
      </w:r>
    </w:p>
    <w:p w14:paraId="6EFAFB03" w14:textId="6059521F" w:rsidR="003240E6" w:rsidRDefault="003240E6" w:rsidP="003240E6">
      <w:pPr>
        <w:pStyle w:val="MNWbodychoragiewka"/>
        <w:spacing w:line="276" w:lineRule="auto"/>
        <w:ind w:left="0"/>
        <w:jc w:val="both"/>
        <w:rPr>
          <w:rFonts w:ascii="Verdana" w:hAnsi="Verdana" w:cs="Helv"/>
          <w:color w:val="000000"/>
          <w:sz w:val="18"/>
          <w:szCs w:val="18"/>
          <w:lang w:val="pl-PL" w:eastAsia="pl-PL"/>
        </w:rPr>
      </w:pPr>
    </w:p>
    <w:p w14:paraId="5DB054F0" w14:textId="77777777" w:rsidR="003240E6" w:rsidRPr="00617A9E" w:rsidRDefault="003240E6" w:rsidP="003240E6">
      <w:pPr>
        <w:pStyle w:val="MNWbodychoragiewka"/>
        <w:spacing w:line="276" w:lineRule="auto"/>
        <w:ind w:left="0"/>
        <w:jc w:val="both"/>
        <w:rPr>
          <w:rFonts w:ascii="Verdana" w:hAnsi="Verdana" w:cs="Verdana"/>
          <w:bCs/>
          <w:color w:val="000000"/>
          <w:sz w:val="18"/>
          <w:szCs w:val="18"/>
          <w:lang w:val="pl-PL"/>
        </w:rPr>
      </w:pPr>
    </w:p>
    <w:sectPr w:rsidR="003240E6" w:rsidRPr="00617A9E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C5F01" w14:textId="77777777" w:rsidR="00297767" w:rsidRDefault="00297767" w:rsidP="00297767">
      <w:pPr>
        <w:spacing w:after="0" w:line="240" w:lineRule="auto"/>
      </w:pPr>
      <w:r>
        <w:separator/>
      </w:r>
    </w:p>
  </w:endnote>
  <w:endnote w:type="continuationSeparator" w:id="0">
    <w:p w14:paraId="5AF8C7E8" w14:textId="77777777" w:rsidR="00297767" w:rsidRDefault="00297767" w:rsidP="0029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8712300"/>
      <w:docPartObj>
        <w:docPartGallery w:val="Page Numbers (Bottom of Page)"/>
        <w:docPartUnique/>
      </w:docPartObj>
    </w:sdtPr>
    <w:sdtEndPr/>
    <w:sdtContent>
      <w:p w14:paraId="53C632AE" w14:textId="281554D3" w:rsidR="00297767" w:rsidRDefault="002977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DC1">
          <w:rPr>
            <w:noProof/>
          </w:rPr>
          <w:t>1</w:t>
        </w:r>
        <w:r>
          <w:fldChar w:fldCharType="end"/>
        </w:r>
      </w:p>
    </w:sdtContent>
  </w:sdt>
  <w:p w14:paraId="759324AF" w14:textId="77777777" w:rsidR="00297767" w:rsidRDefault="002977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5A927" w14:textId="77777777" w:rsidR="00297767" w:rsidRDefault="00297767" w:rsidP="00297767">
      <w:pPr>
        <w:spacing w:after="0" w:line="240" w:lineRule="auto"/>
      </w:pPr>
      <w:r>
        <w:separator/>
      </w:r>
    </w:p>
  </w:footnote>
  <w:footnote w:type="continuationSeparator" w:id="0">
    <w:p w14:paraId="73CDB670" w14:textId="77777777" w:rsidR="00297767" w:rsidRDefault="00297767" w:rsidP="00297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8B23D" w14:textId="77777777" w:rsidR="00EE1165" w:rsidRDefault="00EE1165">
    <w:pPr>
      <w:pStyle w:val="Nagwek"/>
    </w:pPr>
    <w:r>
      <w:rPr>
        <w:noProof/>
        <w:lang w:eastAsia="pl-PL"/>
      </w:rPr>
      <w:drawing>
        <wp:inline distT="0" distB="0" distL="0" distR="0" wp14:anchorId="0006DBC3" wp14:editId="22297878">
          <wp:extent cx="2057400" cy="68580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00A7F03" w14:textId="77777777" w:rsidR="00EE1165" w:rsidRDefault="00EE11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150F"/>
    <w:multiLevelType w:val="multilevel"/>
    <w:tmpl w:val="3D5A0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06BED"/>
    <w:multiLevelType w:val="multilevel"/>
    <w:tmpl w:val="499C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5254C"/>
    <w:multiLevelType w:val="multilevel"/>
    <w:tmpl w:val="1292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BC3CB3"/>
    <w:multiLevelType w:val="hybridMultilevel"/>
    <w:tmpl w:val="C9020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A1337"/>
    <w:multiLevelType w:val="multilevel"/>
    <w:tmpl w:val="C098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C01359"/>
    <w:multiLevelType w:val="hybridMultilevel"/>
    <w:tmpl w:val="C9020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67"/>
    <w:rsid w:val="00067453"/>
    <w:rsid w:val="0007147A"/>
    <w:rsid w:val="00071F13"/>
    <w:rsid w:val="00094BCF"/>
    <w:rsid w:val="000B1716"/>
    <w:rsid w:val="000D1E9E"/>
    <w:rsid w:val="000E052C"/>
    <w:rsid w:val="000F473B"/>
    <w:rsid w:val="00104DEC"/>
    <w:rsid w:val="001F5BA3"/>
    <w:rsid w:val="00234E17"/>
    <w:rsid w:val="0027016D"/>
    <w:rsid w:val="00297767"/>
    <w:rsid w:val="002A7DEA"/>
    <w:rsid w:val="002D1EF0"/>
    <w:rsid w:val="002F6F6B"/>
    <w:rsid w:val="003240E6"/>
    <w:rsid w:val="00327BB7"/>
    <w:rsid w:val="00376FDD"/>
    <w:rsid w:val="003E5A66"/>
    <w:rsid w:val="0046409A"/>
    <w:rsid w:val="00487DE1"/>
    <w:rsid w:val="00604F37"/>
    <w:rsid w:val="00624B34"/>
    <w:rsid w:val="00641E9F"/>
    <w:rsid w:val="00724622"/>
    <w:rsid w:val="00777661"/>
    <w:rsid w:val="00816873"/>
    <w:rsid w:val="008168A9"/>
    <w:rsid w:val="00896A30"/>
    <w:rsid w:val="008E07AB"/>
    <w:rsid w:val="008F7E0E"/>
    <w:rsid w:val="009D5DC1"/>
    <w:rsid w:val="00A47576"/>
    <w:rsid w:val="00AE696D"/>
    <w:rsid w:val="00B04873"/>
    <w:rsid w:val="00B32C3C"/>
    <w:rsid w:val="00B55A11"/>
    <w:rsid w:val="00B86129"/>
    <w:rsid w:val="00B87BE6"/>
    <w:rsid w:val="00BA055D"/>
    <w:rsid w:val="00BA3D76"/>
    <w:rsid w:val="00C42620"/>
    <w:rsid w:val="00C74E96"/>
    <w:rsid w:val="00C75663"/>
    <w:rsid w:val="00C81E48"/>
    <w:rsid w:val="00CB29B9"/>
    <w:rsid w:val="00CC3D22"/>
    <w:rsid w:val="00CD1A61"/>
    <w:rsid w:val="00D04A4D"/>
    <w:rsid w:val="00D13D0F"/>
    <w:rsid w:val="00ED2553"/>
    <w:rsid w:val="00EE1165"/>
    <w:rsid w:val="00F5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8244"/>
  <w15:docId w15:val="{050BC871-E1D4-4B6E-90C4-040B86C1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977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9776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97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9776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9776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9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767"/>
  </w:style>
  <w:style w:type="paragraph" w:styleId="Stopka">
    <w:name w:val="footer"/>
    <w:basedOn w:val="Normalny"/>
    <w:link w:val="StopkaZnak"/>
    <w:uiPriority w:val="99"/>
    <w:unhideWhenUsed/>
    <w:rsid w:val="0029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7767"/>
  </w:style>
  <w:style w:type="paragraph" w:styleId="Akapitzlist">
    <w:name w:val="List Paragraph"/>
    <w:basedOn w:val="Normalny"/>
    <w:uiPriority w:val="34"/>
    <w:qFormat/>
    <w:rsid w:val="0029776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75663"/>
  </w:style>
  <w:style w:type="character" w:styleId="Odwoaniedokomentarza">
    <w:name w:val="annotation reference"/>
    <w:basedOn w:val="Domylnaczcionkaakapitu"/>
    <w:uiPriority w:val="99"/>
    <w:semiHidden/>
    <w:unhideWhenUsed/>
    <w:rsid w:val="00B048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48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48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48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48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873"/>
    <w:rPr>
      <w:rFonts w:ascii="Segoe UI" w:hAnsi="Segoe UI" w:cs="Segoe UI"/>
      <w:sz w:val="18"/>
      <w:szCs w:val="18"/>
    </w:rPr>
  </w:style>
  <w:style w:type="character" w:customStyle="1" w:styleId="d2edcug0">
    <w:name w:val="d2edcug0"/>
    <w:basedOn w:val="Domylnaczcionkaakapitu"/>
    <w:rsid w:val="00D04A4D"/>
  </w:style>
  <w:style w:type="paragraph" w:customStyle="1" w:styleId="MNWbodychoragiewka">
    <w:name w:val="MNW_body_choragiewka"/>
    <w:basedOn w:val="Normalny"/>
    <w:rsid w:val="003240E6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2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1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lture.pl/pl/artykul/agnieszka-baginska-nerina-santorius-docenic-lokalne-odcienie-symbolizmu-wywiad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ulture.pl/pl/artykul/quiz-obraz-mlodej-polski-jak-dobrze-znasz-malarstwo-polskie-przelomu-xix-i-xx-wiek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ulture.pl/pl/artykul/glodna-zycia-sledztwo-w-sprawie-kalkowskie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ulture.pl/pl/artykul/sladami-dekadentow-gdzie-sie-bywalo-w-epoce-mlodej-polsk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lture.pl/pl/artykul/monika-sliwinska-to-co-niedopowiedziane-czesto-znaczy-wiecej-wywiad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4BE6B-0896-4EB4-94C8-525B1F9C4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Szandomirska</dc:creator>
  <cp:lastModifiedBy>Ewa Szandomirska</cp:lastModifiedBy>
  <cp:revision>3</cp:revision>
  <dcterms:created xsi:type="dcterms:W3CDTF">2022-03-25T12:16:00Z</dcterms:created>
  <dcterms:modified xsi:type="dcterms:W3CDTF">2022-03-25T12:41:00Z</dcterms:modified>
</cp:coreProperties>
</file>