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2D231" w14:textId="721496DA" w:rsidR="00F90452" w:rsidRDefault="003F078D">
      <w:r>
        <w:pict w14:anchorId="07AD3BA4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1026" type="#_x0000_t202" style="position:absolute;margin-left:0;margin-top:0;width:50pt;height:50pt;z-index:251659264;visibility:hidden;mso-wrap-edited:f;mso-width-percent:0;mso-height-percent:0;mso-width-percent:0;mso-height-percent:0"/>
        </w:pict>
      </w:r>
    </w:p>
    <w:p w14:paraId="65D68DC5" w14:textId="3B9F73CD" w:rsidR="00F90452" w:rsidRPr="00484C4D" w:rsidRDefault="003F078D">
      <w:pPr>
        <w:spacing w:after="0" w:line="240" w:lineRule="auto"/>
        <w:jc w:val="right"/>
        <w:rPr>
          <w:rFonts w:ascii="Verdana" w:hAnsi="Verdana" w:cs="Verdana"/>
          <w:color w:val="000000"/>
          <w:lang w:val="en-US"/>
        </w:rPr>
      </w:pPr>
      <w:r>
        <w:rPr>
          <w:rFonts w:ascii="Verdana" w:eastAsia="Arial Unicode MS" w:hAnsi="Verdana" w:cs="Arial Unicode MS"/>
          <w:color w:val="000000"/>
          <w:u w:color="000000"/>
          <w:lang w:val="en-US" w:eastAsia="pl-PL"/>
        </w:rPr>
        <w:t>Press release, 12/07/2022</w:t>
      </w:r>
      <w:bookmarkStart w:id="0" w:name="_GoBack"/>
      <w:bookmarkEnd w:id="0"/>
    </w:p>
    <w:p w14:paraId="7309B4F3" w14:textId="77777777" w:rsidR="003304BC" w:rsidRPr="00484C4D" w:rsidRDefault="003304BC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lang w:val="en-US"/>
        </w:rPr>
      </w:pPr>
    </w:p>
    <w:p w14:paraId="566FCE2E" w14:textId="77777777" w:rsidR="00F90452" w:rsidRPr="00484C4D" w:rsidRDefault="00657B17">
      <w:pPr>
        <w:spacing w:after="0" w:line="240" w:lineRule="auto"/>
        <w:jc w:val="both"/>
        <w:rPr>
          <w:lang w:val="en-US"/>
        </w:rPr>
      </w:pPr>
      <w:r w:rsidRPr="00484C4D">
        <w:rPr>
          <w:rFonts w:ascii="Verdana" w:hAnsi="Verdana" w:cs="Verdana"/>
          <w:b/>
          <w:bCs/>
          <w:color w:val="000000"/>
          <w:lang w:val="en-US"/>
        </w:rPr>
        <w:t xml:space="preserve">Polish installation "Greenhouse Silent Disco" at the Milan </w:t>
      </w:r>
      <w:proofErr w:type="spellStart"/>
      <w:r w:rsidRPr="00484C4D">
        <w:rPr>
          <w:rFonts w:ascii="Verdana" w:hAnsi="Verdana" w:cs="Verdana"/>
          <w:b/>
          <w:bCs/>
          <w:color w:val="000000"/>
          <w:lang w:val="en-US"/>
        </w:rPr>
        <w:t>Triennale</w:t>
      </w:r>
      <w:proofErr w:type="spellEnd"/>
    </w:p>
    <w:p w14:paraId="1A4596F3" w14:textId="77777777" w:rsidR="003304BC" w:rsidRPr="00484C4D" w:rsidRDefault="003304BC">
      <w:pPr>
        <w:spacing w:after="0" w:line="240" w:lineRule="auto"/>
        <w:jc w:val="both"/>
        <w:rPr>
          <w:rFonts w:ascii="Verdana" w:hAnsi="Verdana" w:cs="Verdana"/>
          <w:b/>
          <w:bCs/>
          <w:color w:val="000000"/>
          <w:lang w:val="en-US"/>
        </w:rPr>
      </w:pPr>
    </w:p>
    <w:p w14:paraId="7ABCB2C1" w14:textId="4BA71040" w:rsidR="00F90452" w:rsidRPr="00484C4D" w:rsidRDefault="00782AE3">
      <w:pPr>
        <w:spacing w:after="0" w:line="240" w:lineRule="auto"/>
        <w:jc w:val="both"/>
        <w:rPr>
          <w:lang w:val="en-US"/>
        </w:rPr>
      </w:pPr>
      <w:r>
        <w:rPr>
          <w:rFonts w:ascii="Verdana" w:hAnsi="Verdana" w:cs="Verdana"/>
          <w:b/>
          <w:bCs/>
          <w:color w:val="000000"/>
          <w:lang w:val="en-US"/>
        </w:rPr>
        <w:t xml:space="preserve">The </w:t>
      </w:r>
      <w:r w:rsidRPr="00782AE3">
        <w:rPr>
          <w:rFonts w:ascii="Verdana" w:hAnsi="Verdana" w:cs="Verdana"/>
          <w:b/>
          <w:bCs/>
          <w:color w:val="000000"/>
          <w:lang w:val="en-US"/>
        </w:rPr>
        <w:t xml:space="preserve">Adam Mickiewicz Institute and the </w:t>
      </w:r>
      <w:proofErr w:type="spellStart"/>
      <w:r w:rsidRPr="00782AE3">
        <w:rPr>
          <w:rFonts w:ascii="Verdana" w:hAnsi="Verdana" w:cs="Verdana"/>
          <w:b/>
          <w:bCs/>
          <w:color w:val="000000"/>
          <w:lang w:val="en-US"/>
        </w:rPr>
        <w:t>Wrocław</w:t>
      </w:r>
      <w:proofErr w:type="spellEnd"/>
      <w:r w:rsidRPr="00782AE3">
        <w:rPr>
          <w:rFonts w:ascii="Verdana" w:hAnsi="Verdana" w:cs="Verdana"/>
          <w:b/>
          <w:bCs/>
          <w:color w:val="000000"/>
          <w:lang w:val="en-US"/>
        </w:rPr>
        <w:t xml:space="preserve"> Museum of Architecture will present</w:t>
      </w:r>
      <w:r w:rsidR="00FB1206">
        <w:rPr>
          <w:rFonts w:ascii="Verdana" w:hAnsi="Verdana" w:cs="Verdana"/>
          <w:b/>
          <w:bCs/>
          <w:color w:val="000000"/>
          <w:lang w:val="en-US"/>
        </w:rPr>
        <w:t xml:space="preserve"> the</w:t>
      </w:r>
      <w:r w:rsidRPr="00782AE3">
        <w:rPr>
          <w:rFonts w:ascii="Verdana" w:hAnsi="Verdana" w:cs="Verdana"/>
          <w:b/>
          <w:bCs/>
          <w:color w:val="000000"/>
          <w:lang w:val="en-US"/>
        </w:rPr>
        <w:t xml:space="preserve"> </w:t>
      </w:r>
      <w:r w:rsidR="00FB1206">
        <w:rPr>
          <w:rFonts w:ascii="Verdana" w:hAnsi="Verdana" w:cs="Verdana"/>
          <w:b/>
          <w:bCs/>
          <w:color w:val="000000"/>
          <w:lang w:val="en-US"/>
        </w:rPr>
        <w:t xml:space="preserve">“Greenhouse Silent Disco” installation </w:t>
      </w:r>
      <w:r w:rsidRPr="00782AE3">
        <w:rPr>
          <w:rFonts w:ascii="Verdana" w:hAnsi="Verdana" w:cs="Verdana"/>
          <w:b/>
          <w:bCs/>
          <w:color w:val="000000"/>
          <w:lang w:val="en-US"/>
        </w:rPr>
        <w:t>at the 23rd Milan Triennale of Decorative Arts and Contemporary Architecture</w:t>
      </w:r>
      <w:r w:rsidR="002050C3" w:rsidRPr="002050C3">
        <w:rPr>
          <w:rFonts w:ascii="Verdana" w:hAnsi="Verdana" w:cs="Verdana"/>
          <w:b/>
          <w:bCs/>
          <w:color w:val="000000"/>
          <w:lang w:val="en-US"/>
        </w:rPr>
        <w:t xml:space="preserve">. </w:t>
      </w:r>
      <w:r w:rsidR="00F5274A"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  <w:t>The exhibition will</w:t>
      </w:r>
      <w:r w:rsidR="00657B17" w:rsidRPr="00484C4D"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  <w:t xml:space="preserve"> be on display from 15 July to 11 December. </w:t>
      </w:r>
    </w:p>
    <w:p w14:paraId="34228515" w14:textId="77777777" w:rsidR="003304BC" w:rsidRPr="00484C4D" w:rsidRDefault="00657B17">
      <w:pPr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</w:pPr>
      <w:r w:rsidRPr="00484C4D"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  <w:tab/>
      </w:r>
      <w:r w:rsidRPr="00484C4D"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  <w:tab/>
      </w:r>
      <w:r w:rsidRPr="00484C4D"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  <w:tab/>
      </w:r>
      <w:r w:rsidRPr="00484C4D"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  <w:tab/>
      </w:r>
      <w:r w:rsidRPr="00484C4D">
        <w:rPr>
          <w:rFonts w:ascii="Verdana" w:eastAsia="Arial Unicode MS" w:hAnsi="Verdana" w:cs="Arial Unicode MS"/>
          <w:b/>
          <w:bCs/>
          <w:color w:val="000000"/>
          <w:u w:color="000000"/>
          <w:lang w:val="en-US" w:eastAsia="pl-PL"/>
        </w:rPr>
        <w:tab/>
        <w:t xml:space="preserve">                  </w:t>
      </w:r>
    </w:p>
    <w:p w14:paraId="2B5850EB" w14:textId="70AAE9EB" w:rsidR="00F90452" w:rsidRPr="00484C4D" w:rsidRDefault="00F5274A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val="en-US" w:eastAsia="pl-PL"/>
        </w:rPr>
      </w:pPr>
      <w:r w:rsidRPr="00F5274A">
        <w:rPr>
          <w:rFonts w:ascii="Verdana" w:eastAsia="Arial Unicode MS" w:hAnsi="Verdana" w:cs="Arial Unicode MS"/>
          <w:color w:val="000000"/>
          <w:u w:color="000000"/>
          <w:lang w:val="en-US" w:eastAsia="pl-PL"/>
        </w:rPr>
        <w:t xml:space="preserve">The motto of the Milan Triennale, one of the most important international events dedicated to design and architecture, is "Unknown unknowns. An introduction to mysteries". </w:t>
      </w:r>
      <w:r w:rsidR="00657B17" w:rsidRPr="00484C4D">
        <w:rPr>
          <w:rFonts w:ascii="Verdana" w:eastAsia="Arial Unicode MS" w:hAnsi="Verdana" w:cs="Arial Unicode MS"/>
          <w:color w:val="000000"/>
          <w:u w:color="000000"/>
          <w:lang w:val="en-US" w:eastAsia="pl-PL"/>
        </w:rPr>
        <w:t xml:space="preserve">Its main idea is to open a discussion about the challenges </w:t>
      </w:r>
      <w:r w:rsidR="00DE3446">
        <w:rPr>
          <w:rFonts w:ascii="Verdana" w:eastAsia="Arial Unicode MS" w:hAnsi="Verdana" w:cs="Arial Unicode MS"/>
          <w:color w:val="000000"/>
          <w:u w:color="000000"/>
          <w:lang w:val="en-US" w:eastAsia="pl-PL"/>
        </w:rPr>
        <w:t>related to</w:t>
      </w:r>
      <w:r w:rsidR="00657B17" w:rsidRPr="00484C4D">
        <w:rPr>
          <w:rFonts w:ascii="Verdana" w:eastAsia="Arial Unicode MS" w:hAnsi="Verdana" w:cs="Arial Unicode MS"/>
          <w:color w:val="000000"/>
          <w:u w:color="000000"/>
          <w:lang w:val="en-US" w:eastAsia="pl-PL"/>
        </w:rPr>
        <w:t xml:space="preserve"> the future of our planet and to reflect on what still remains unknown in the contemporary world.</w:t>
      </w:r>
    </w:p>
    <w:p w14:paraId="76251C7D" w14:textId="77777777" w:rsidR="003304BC" w:rsidRPr="00484C4D" w:rsidRDefault="003304BC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val="en-US" w:eastAsia="pl-PL"/>
        </w:rPr>
      </w:pPr>
    </w:p>
    <w:p w14:paraId="34766F3D" w14:textId="00BA184E" w:rsidR="003304BC" w:rsidRDefault="00FD5922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  <w:r w:rsidRPr="00FD5922">
        <w:rPr>
          <w:rFonts w:ascii="Verdana" w:hAnsi="Verdana" w:cs="Tms Rmn"/>
          <w:color w:val="000000"/>
          <w:lang w:val="en-US" w:eastAsia="pl-PL"/>
        </w:rPr>
        <w:t>The "Greenhouse Silent Disco"</w:t>
      </w:r>
      <w:r>
        <w:rPr>
          <w:rFonts w:ascii="Verdana" w:hAnsi="Verdana" w:cs="Tms Rmn"/>
          <w:color w:val="000000"/>
          <w:lang w:val="en-US" w:eastAsia="pl-PL"/>
        </w:rPr>
        <w:t xml:space="preserve"> exhibition</w:t>
      </w:r>
      <w:r w:rsidRPr="00FD5922">
        <w:rPr>
          <w:rFonts w:ascii="Verdana" w:hAnsi="Verdana" w:cs="Tms Rmn"/>
          <w:color w:val="000000"/>
          <w:lang w:val="en-US" w:eastAsia="pl-PL"/>
        </w:rPr>
        <w:t xml:space="preserve">, curated by </w:t>
      </w:r>
      <w:proofErr w:type="spellStart"/>
      <w:r w:rsidRPr="006F49EB">
        <w:rPr>
          <w:rFonts w:ascii="Verdana" w:hAnsi="Verdana" w:cs="Tms Rmn"/>
          <w:b/>
          <w:bCs/>
          <w:color w:val="000000"/>
          <w:lang w:val="en-US" w:eastAsia="pl-PL"/>
        </w:rPr>
        <w:t>Małgorzata</w:t>
      </w:r>
      <w:proofErr w:type="spellEnd"/>
      <w:r w:rsidRPr="006F49EB">
        <w:rPr>
          <w:rFonts w:ascii="Verdana" w:hAnsi="Verdana" w:cs="Tms Rmn"/>
          <w:b/>
          <w:bCs/>
          <w:color w:val="000000"/>
          <w:lang w:val="en-US" w:eastAsia="pl-PL"/>
        </w:rPr>
        <w:t xml:space="preserve"> </w:t>
      </w:r>
      <w:proofErr w:type="spellStart"/>
      <w:r w:rsidRPr="006F49EB">
        <w:rPr>
          <w:rFonts w:ascii="Verdana" w:hAnsi="Verdana" w:cs="Tms Rmn"/>
          <w:b/>
          <w:bCs/>
          <w:color w:val="000000"/>
          <w:lang w:val="en-US" w:eastAsia="pl-PL"/>
        </w:rPr>
        <w:t>Devosges-Cuber</w:t>
      </w:r>
      <w:proofErr w:type="spellEnd"/>
      <w:r w:rsidRPr="006F49EB">
        <w:rPr>
          <w:rFonts w:ascii="Verdana" w:hAnsi="Verdana" w:cs="Tms Rmn"/>
          <w:b/>
          <w:bCs/>
          <w:color w:val="000000"/>
          <w:lang w:val="en-US" w:eastAsia="pl-PL"/>
        </w:rPr>
        <w:t xml:space="preserve"> and </w:t>
      </w:r>
      <w:proofErr w:type="spellStart"/>
      <w:r w:rsidRPr="006F49EB">
        <w:rPr>
          <w:rFonts w:ascii="Verdana" w:hAnsi="Verdana" w:cs="Tms Rmn"/>
          <w:b/>
          <w:bCs/>
          <w:color w:val="000000"/>
          <w:lang w:val="en-US" w:eastAsia="pl-PL"/>
        </w:rPr>
        <w:t>Michał</w:t>
      </w:r>
      <w:proofErr w:type="spellEnd"/>
      <w:r w:rsidRPr="006F49EB">
        <w:rPr>
          <w:rFonts w:ascii="Verdana" w:hAnsi="Verdana" w:cs="Tms Rmn"/>
          <w:b/>
          <w:bCs/>
          <w:color w:val="000000"/>
          <w:lang w:val="en-US" w:eastAsia="pl-PL"/>
        </w:rPr>
        <w:t xml:space="preserve"> </w:t>
      </w:r>
      <w:proofErr w:type="spellStart"/>
      <w:r w:rsidRPr="006F49EB">
        <w:rPr>
          <w:rFonts w:ascii="Verdana" w:hAnsi="Verdana" w:cs="Tms Rmn"/>
          <w:b/>
          <w:bCs/>
          <w:color w:val="000000"/>
          <w:lang w:val="en-US" w:eastAsia="pl-PL"/>
        </w:rPr>
        <w:t>Duda</w:t>
      </w:r>
      <w:proofErr w:type="spellEnd"/>
      <w:r w:rsidRPr="00FD5922">
        <w:rPr>
          <w:rFonts w:ascii="Verdana" w:hAnsi="Verdana" w:cs="Tms Rmn"/>
          <w:color w:val="000000"/>
          <w:lang w:val="en-US" w:eastAsia="pl-PL"/>
        </w:rPr>
        <w:t>, fits in with the Triennale's theme</w:t>
      </w:r>
      <w:r w:rsidR="00657B17" w:rsidRPr="00484C4D">
        <w:rPr>
          <w:rFonts w:ascii="Verdana" w:hAnsi="Verdana" w:cs="Tms Rmn"/>
          <w:color w:val="000000"/>
          <w:lang w:val="en-US" w:eastAsia="pl-PL"/>
        </w:rPr>
        <w:t xml:space="preserve"> by referring to romantic concepts of sensual, bodily experience </w:t>
      </w:r>
      <w:r w:rsidR="008A4AE1">
        <w:rPr>
          <w:rFonts w:ascii="Verdana" w:hAnsi="Verdana" w:cs="Tms Rmn"/>
          <w:color w:val="000000"/>
          <w:lang w:val="en-US" w:eastAsia="pl-PL"/>
        </w:rPr>
        <w:t>and empathy with</w:t>
      </w:r>
      <w:r w:rsidR="00657B17" w:rsidRPr="00484C4D">
        <w:rPr>
          <w:rFonts w:ascii="Verdana" w:hAnsi="Verdana" w:cs="Tms Rmn"/>
          <w:color w:val="000000"/>
          <w:lang w:val="en-US" w:eastAsia="pl-PL"/>
        </w:rPr>
        <w:t xml:space="preserve"> nature. </w:t>
      </w:r>
      <w:r w:rsidR="00305DB6">
        <w:rPr>
          <w:rFonts w:ascii="Verdana" w:hAnsi="Verdana" w:cs="Tms Rmn"/>
          <w:color w:val="000000"/>
          <w:lang w:val="en-US" w:eastAsia="pl-PL"/>
        </w:rPr>
        <w:t xml:space="preserve">The </w:t>
      </w:r>
      <w:r w:rsidR="0049751E">
        <w:rPr>
          <w:rFonts w:ascii="Verdana" w:hAnsi="Verdana" w:cs="Tms Rmn"/>
          <w:color w:val="000000"/>
          <w:lang w:val="en-US" w:eastAsia="pl-PL"/>
        </w:rPr>
        <w:t xml:space="preserve">project was </w:t>
      </w:r>
      <w:r w:rsidR="00305DB6">
        <w:rPr>
          <w:rFonts w:ascii="Verdana" w:hAnsi="Verdana" w:cs="Tms Rmn"/>
          <w:color w:val="000000"/>
          <w:lang w:val="en-US" w:eastAsia="pl-PL"/>
        </w:rPr>
        <w:t xml:space="preserve">inspired </w:t>
      </w:r>
      <w:r w:rsidR="0049751E">
        <w:rPr>
          <w:rFonts w:ascii="Verdana" w:hAnsi="Verdana" w:cs="Tms Rmn"/>
          <w:color w:val="000000"/>
          <w:lang w:val="en-US" w:eastAsia="pl-PL"/>
        </w:rPr>
        <w:t>by research</w:t>
      </w:r>
      <w:r w:rsidR="00657B17" w:rsidRPr="00484C4D">
        <w:rPr>
          <w:rFonts w:ascii="Verdana" w:hAnsi="Verdana" w:cs="Tms Rmn"/>
          <w:color w:val="000000"/>
          <w:lang w:val="en-US" w:eastAsia="pl-PL"/>
        </w:rPr>
        <w:t xml:space="preserve"> carried out by Professor </w:t>
      </w:r>
      <w:proofErr w:type="spellStart"/>
      <w:r w:rsidR="00657B17" w:rsidRPr="00484C4D">
        <w:rPr>
          <w:rFonts w:ascii="Verdana" w:hAnsi="Verdana" w:cs="Tms Rmn"/>
          <w:b/>
          <w:color w:val="000000"/>
          <w:lang w:val="en-US" w:eastAsia="pl-PL"/>
        </w:rPr>
        <w:t>Hazem</w:t>
      </w:r>
      <w:proofErr w:type="spellEnd"/>
      <w:r w:rsidR="00657B17" w:rsidRPr="00484C4D">
        <w:rPr>
          <w:rFonts w:ascii="Verdana" w:hAnsi="Verdana" w:cs="Tms Rmn"/>
          <w:b/>
          <w:color w:val="000000"/>
          <w:lang w:val="en-US" w:eastAsia="pl-PL"/>
        </w:rPr>
        <w:t xml:space="preserve"> </w:t>
      </w:r>
      <w:proofErr w:type="spellStart"/>
      <w:r w:rsidR="00657B17" w:rsidRPr="00484C4D">
        <w:rPr>
          <w:rFonts w:ascii="Verdana" w:hAnsi="Verdana" w:cs="Tms Rmn"/>
          <w:b/>
          <w:color w:val="000000"/>
          <w:lang w:val="en-US" w:eastAsia="pl-PL"/>
        </w:rPr>
        <w:t>Kalaji</w:t>
      </w:r>
      <w:proofErr w:type="spellEnd"/>
      <w:r w:rsidR="00657B17" w:rsidRPr="00484C4D">
        <w:rPr>
          <w:rFonts w:ascii="Verdana" w:hAnsi="Verdana" w:cs="Tms Rmn"/>
          <w:b/>
          <w:color w:val="000000"/>
          <w:lang w:val="en-US" w:eastAsia="pl-PL"/>
        </w:rPr>
        <w:t>, a</w:t>
      </w:r>
      <w:r w:rsidR="00A05724">
        <w:rPr>
          <w:rFonts w:ascii="Verdana" w:hAnsi="Verdana" w:cs="Tms Rmn"/>
          <w:b/>
          <w:color w:val="000000"/>
          <w:lang w:val="en-US" w:eastAsia="pl-PL"/>
        </w:rPr>
        <w:t xml:space="preserve"> </w:t>
      </w:r>
      <w:r w:rsidR="00A05724">
        <w:rPr>
          <w:rFonts w:ascii="Verdana" w:hAnsi="Verdana" w:cs="Tms Rmn"/>
          <w:bCs/>
          <w:color w:val="000000"/>
          <w:lang w:val="en-US" w:eastAsia="pl-PL"/>
        </w:rPr>
        <w:t>distinguished</w:t>
      </w:r>
      <w:r w:rsidR="00657B17" w:rsidRPr="00484C4D">
        <w:rPr>
          <w:rFonts w:ascii="Verdana" w:hAnsi="Verdana" w:cs="Tms Rmn"/>
          <w:color w:val="000000"/>
          <w:lang w:val="en-US" w:eastAsia="pl-PL"/>
        </w:rPr>
        <w:t xml:space="preserve"> plant physiologist </w:t>
      </w:r>
      <w:r w:rsidR="00657B17" w:rsidRPr="00484C4D">
        <w:rPr>
          <w:rFonts w:ascii="Verdana" w:hAnsi="Verdana" w:cs="Tms Rmn"/>
          <w:b/>
          <w:color w:val="000000"/>
          <w:lang w:val="en-US" w:eastAsia="pl-PL"/>
        </w:rPr>
        <w:t>from the Faculty of Agriculture and Biology at the Warsaw University of Life Sciences</w:t>
      </w:r>
      <w:r w:rsidR="00305DB6">
        <w:rPr>
          <w:rFonts w:ascii="Verdana" w:hAnsi="Verdana" w:cs="Tms Rmn"/>
          <w:b/>
          <w:color w:val="000000"/>
          <w:lang w:val="en-US" w:eastAsia="pl-PL"/>
        </w:rPr>
        <w:t>. They</w:t>
      </w:r>
      <w:r w:rsidR="00A05724" w:rsidRPr="00A05724">
        <w:rPr>
          <w:rFonts w:ascii="Verdana" w:hAnsi="Verdana" w:cs="Tms Rmn"/>
          <w:color w:val="000000"/>
          <w:lang w:val="en-US" w:eastAsia="pl-PL"/>
        </w:rPr>
        <w:t xml:space="preserve"> developed a method to monitor the state of individual plants and entire ecosystems.</w:t>
      </w:r>
    </w:p>
    <w:p w14:paraId="6A73FBB7" w14:textId="77777777" w:rsidR="00A05724" w:rsidRPr="00484C4D" w:rsidRDefault="00A05724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3E9634C0" w14:textId="3CCFBC80" w:rsidR="00F90452" w:rsidRPr="00484C4D" w:rsidRDefault="00657B17">
      <w:pPr>
        <w:spacing w:after="0" w:line="240" w:lineRule="auto"/>
        <w:jc w:val="both"/>
        <w:rPr>
          <w:lang w:val="en-US"/>
        </w:rPr>
      </w:pPr>
      <w:r w:rsidRPr="00484C4D">
        <w:rPr>
          <w:rFonts w:ascii="Verdana" w:hAnsi="Verdana" w:cs="Tms Rmn"/>
          <w:color w:val="000000"/>
          <w:lang w:val="en-US" w:eastAsia="pl-PL"/>
        </w:rPr>
        <w:t xml:space="preserve">The installation, designed by </w:t>
      </w:r>
      <w:bookmarkStart w:id="1" w:name="_Hlk106046934"/>
      <w:r w:rsidRPr="00484C4D">
        <w:rPr>
          <w:rFonts w:ascii="Verdana" w:hAnsi="Verdana" w:cs="Tms Rmn"/>
          <w:b/>
          <w:color w:val="000000"/>
          <w:lang w:val="en-US" w:eastAsia="pl-PL"/>
        </w:rPr>
        <w:t xml:space="preserve">Barbara </w:t>
      </w:r>
      <w:proofErr w:type="spellStart"/>
      <w:r w:rsidRPr="00484C4D">
        <w:rPr>
          <w:rFonts w:ascii="Verdana" w:hAnsi="Verdana" w:cs="Tms Rmn"/>
          <w:b/>
          <w:color w:val="000000"/>
          <w:lang w:val="en-US" w:eastAsia="pl-PL"/>
        </w:rPr>
        <w:t>Nawrocka</w:t>
      </w:r>
      <w:proofErr w:type="spellEnd"/>
      <w:r w:rsidRPr="00484C4D">
        <w:rPr>
          <w:rFonts w:ascii="Verdana" w:hAnsi="Verdana" w:cs="Tms Rmn"/>
          <w:b/>
          <w:color w:val="000000"/>
          <w:lang w:val="en-US" w:eastAsia="pl-PL"/>
        </w:rPr>
        <w:t xml:space="preserve"> and Dominika </w:t>
      </w:r>
      <w:proofErr w:type="spellStart"/>
      <w:r w:rsidRPr="00484C4D">
        <w:rPr>
          <w:rFonts w:ascii="Verdana" w:hAnsi="Verdana" w:cs="Tms Rmn"/>
          <w:b/>
          <w:color w:val="000000"/>
          <w:lang w:val="en-US" w:eastAsia="pl-PL"/>
        </w:rPr>
        <w:t>Wilczyńska</w:t>
      </w:r>
      <w:bookmarkEnd w:id="1"/>
      <w:proofErr w:type="spellEnd"/>
      <w:r w:rsidRPr="00484C4D">
        <w:rPr>
          <w:rFonts w:ascii="Verdana" w:hAnsi="Verdana" w:cs="Tms Rmn"/>
          <w:b/>
          <w:color w:val="000000"/>
          <w:lang w:val="en-US" w:eastAsia="pl-PL"/>
        </w:rPr>
        <w:t xml:space="preserve"> (</w:t>
      </w:r>
      <w:proofErr w:type="spellStart"/>
      <w:r w:rsidRPr="00484C4D">
        <w:rPr>
          <w:rFonts w:ascii="Verdana" w:hAnsi="Verdana" w:cs="Tms Rmn"/>
          <w:b/>
          <w:color w:val="000000"/>
          <w:lang w:val="en-US" w:eastAsia="pl-PL"/>
        </w:rPr>
        <w:t>Miastopracownia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), takes the form of a greenhouse filled with plants, </w:t>
      </w:r>
      <w:r w:rsidR="00782AE3">
        <w:rPr>
          <w:rFonts w:ascii="Verdana" w:hAnsi="Verdana" w:cs="Tms Rmn"/>
          <w:color w:val="000000"/>
          <w:lang w:val="en-US" w:eastAsia="pl-PL"/>
        </w:rPr>
        <w:t>enabling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direct contact between </w:t>
      </w:r>
      <w:r w:rsidR="00782AE3">
        <w:rPr>
          <w:rFonts w:ascii="Verdana" w:hAnsi="Verdana" w:cs="Tms Rmn"/>
          <w:color w:val="000000"/>
          <w:lang w:val="en-US" w:eastAsia="pl-PL"/>
        </w:rPr>
        <w:t>humans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and plants. It </w:t>
      </w:r>
      <w:r w:rsidR="008A4AE1">
        <w:rPr>
          <w:rFonts w:ascii="Verdana" w:hAnsi="Verdana" w:cs="Tms Rmn"/>
          <w:color w:val="000000"/>
          <w:lang w:val="en-US" w:eastAsia="pl-PL"/>
        </w:rPr>
        <w:t>is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equipped with digital sensors connected to computer systems, which will continuously monitor </w:t>
      </w:r>
      <w:r w:rsidRPr="00484C4D">
        <w:rPr>
          <w:rFonts w:ascii="Verdana" w:hAnsi="Verdana" w:cs="Tms Rmn"/>
          <w:color w:val="000000"/>
          <w:lang w:val="en-US" w:eastAsia="pl-PL"/>
        </w:rPr>
        <w:br/>
      </w:r>
      <w:proofErr w:type="gramStart"/>
      <w:r w:rsidRPr="00484C4D">
        <w:rPr>
          <w:rFonts w:ascii="Verdana" w:hAnsi="Verdana" w:cs="Tms Rmn"/>
          <w:color w:val="000000"/>
          <w:lang w:val="en-US" w:eastAsia="pl-PL"/>
        </w:rPr>
        <w:t>and</w:t>
      </w:r>
      <w:proofErr w:type="gramEnd"/>
      <w:r w:rsidRPr="00484C4D">
        <w:rPr>
          <w:rFonts w:ascii="Verdana" w:hAnsi="Verdana" w:cs="Tms Rmn"/>
          <w:color w:val="000000"/>
          <w:lang w:val="en-US" w:eastAsia="pl-PL"/>
        </w:rPr>
        <w:t xml:space="preserve"> record everything that the plants</w:t>
      </w:r>
      <w:r w:rsidRPr="00484C4D">
        <w:rPr>
          <w:rFonts w:ascii="Verdana" w:hAnsi="Verdana" w:cs="Tms Rmn"/>
          <w:color w:val="000000"/>
          <w:lang w:val="en-US" w:eastAsia="pl-PL"/>
        </w:rPr>
        <w:br/>
        <w:t xml:space="preserve"> "say", i.e. how they react to specific needs and variables, such as human presence or changing weather conditions outside. </w:t>
      </w:r>
      <w:r w:rsidR="001E1F00">
        <w:rPr>
          <w:rFonts w:ascii="Verdana" w:hAnsi="Verdana" w:cs="Tms Rmn"/>
          <w:color w:val="000000"/>
          <w:lang w:val="en-US" w:eastAsia="pl-PL"/>
        </w:rPr>
        <w:t xml:space="preserve">The plants’ 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"Speech" will be understood through the changing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colours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of lights, as well as sounds </w:t>
      </w:r>
      <w:r w:rsidR="006F49EB">
        <w:rPr>
          <w:rFonts w:ascii="Verdana" w:hAnsi="Verdana" w:cs="Tms Rmn"/>
          <w:color w:val="000000"/>
          <w:lang w:val="en-US" w:eastAsia="pl-PL"/>
        </w:rPr>
        <w:t>generated by a</w:t>
      </w:r>
      <w:r w:rsidR="001E1F00">
        <w:rPr>
          <w:rFonts w:ascii="Verdana" w:hAnsi="Verdana" w:cs="Tms Rmn"/>
          <w:color w:val="000000"/>
          <w:lang w:val="en-US" w:eastAsia="pl-PL"/>
        </w:rPr>
        <w:t xml:space="preserve"> computer system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. </w:t>
      </w:r>
    </w:p>
    <w:p w14:paraId="23728F6E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7CF53517" w14:textId="1C221517" w:rsidR="00F90452" w:rsidRPr="00484C4D" w:rsidRDefault="00657B17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  <w:r w:rsidRPr="00484C4D">
        <w:rPr>
          <w:rFonts w:ascii="Verdana" w:hAnsi="Verdana" w:cs="Tms Rmn"/>
          <w:color w:val="000000"/>
          <w:lang w:val="en-US" w:eastAsia="pl-PL"/>
        </w:rPr>
        <w:t xml:space="preserve">"The greenhouse of the future is a disco. The LED lights change to blue, red and white </w:t>
      </w:r>
      <w:r w:rsidR="006F49EB">
        <w:rPr>
          <w:rFonts w:ascii="Verdana" w:hAnsi="Verdana" w:cs="Tms Rmn"/>
          <w:color w:val="000000"/>
          <w:lang w:val="en-US" w:eastAsia="pl-PL"/>
        </w:rPr>
        <w:t>depending on needs</w:t>
      </w:r>
      <w:r w:rsidRPr="00484C4D">
        <w:rPr>
          <w:rFonts w:ascii="Verdana" w:hAnsi="Verdana" w:cs="Tms Rmn"/>
          <w:color w:val="000000"/>
          <w:lang w:val="en-US" w:eastAsia="pl-PL"/>
        </w:rPr>
        <w:t>: for example</w:t>
      </w:r>
      <w:r w:rsidR="00FB1206">
        <w:rPr>
          <w:rFonts w:ascii="Verdana" w:hAnsi="Verdana" w:cs="Tms Rmn"/>
          <w:color w:val="000000"/>
          <w:lang w:val="en-US" w:eastAsia="pl-PL"/>
        </w:rPr>
        <w:t>,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when it is cloudy or rainy outside the greenhouse," explains Professor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Hazem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Kalaji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>.</w:t>
      </w:r>
    </w:p>
    <w:p w14:paraId="6602B428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10C645AA" w14:textId="77777777" w:rsidR="00F90452" w:rsidRPr="00484C4D" w:rsidRDefault="00657B17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  <w:r w:rsidRPr="00484C4D">
        <w:rPr>
          <w:rFonts w:ascii="Verdana" w:hAnsi="Verdana" w:cs="Tms Rmn"/>
          <w:color w:val="000000"/>
          <w:lang w:val="en-US" w:eastAsia="pl-PL"/>
        </w:rPr>
        <w:t xml:space="preserve">The concept of reactivating the Romantic approach to nature is part of the ongoing Year of Polish Romanticism. </w:t>
      </w:r>
    </w:p>
    <w:p w14:paraId="216B4A26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2C0860E8" w14:textId="55FEAE23" w:rsidR="00F90452" w:rsidRPr="00484C4D" w:rsidRDefault="00657B17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  <w:r w:rsidRPr="00484C4D">
        <w:rPr>
          <w:rFonts w:ascii="Verdana" w:hAnsi="Verdana" w:cs="Tms Rmn"/>
          <w:i/>
          <w:color w:val="000000"/>
          <w:lang w:val="en-US" w:eastAsia="pl-PL"/>
        </w:rPr>
        <w:t>"In Romanticism, nature loses its illustrative function</w:t>
      </w:r>
      <w:r w:rsidR="00BE0FF1">
        <w:rPr>
          <w:rFonts w:ascii="Verdana" w:hAnsi="Verdana" w:cs="Tms Rmn"/>
          <w:i/>
          <w:color w:val="000000"/>
          <w:lang w:val="en-US" w:eastAsia="pl-PL"/>
        </w:rPr>
        <w:t xml:space="preserve"> and becomes an </w:t>
      </w:r>
      <w:r w:rsidR="00305DB6">
        <w:rPr>
          <w:rFonts w:ascii="Verdana" w:hAnsi="Verdana" w:cs="Tms Rmn"/>
          <w:i/>
          <w:color w:val="000000"/>
          <w:lang w:val="en-US" w:eastAsia="pl-PL"/>
        </w:rPr>
        <w:t>i</w:t>
      </w:r>
      <w:r w:rsidR="005653CF">
        <w:rPr>
          <w:rFonts w:ascii="Verdana" w:hAnsi="Verdana" w:cs="Tms Rmn"/>
          <w:i/>
          <w:color w:val="000000"/>
          <w:lang w:val="en-US" w:eastAsia="pl-PL"/>
        </w:rPr>
        <w:t>nstrument</w:t>
      </w:r>
      <w:r w:rsidRPr="00484C4D">
        <w:rPr>
          <w:rFonts w:ascii="Verdana" w:hAnsi="Verdana" w:cs="Tms Rmn"/>
          <w:i/>
          <w:color w:val="000000"/>
          <w:lang w:val="en-US" w:eastAsia="pl-PL"/>
        </w:rPr>
        <w:t xml:space="preserve"> of cognition. Man becomes part of nature, and nature itself </w:t>
      </w:r>
      <w:r w:rsidR="00BE0FF1">
        <w:rPr>
          <w:rFonts w:ascii="Verdana" w:hAnsi="Verdana" w:cs="Tms Rmn"/>
          <w:i/>
          <w:color w:val="000000"/>
          <w:lang w:val="en-US" w:eastAsia="pl-PL"/>
        </w:rPr>
        <w:t>becomes</w:t>
      </w:r>
      <w:r w:rsidRPr="00484C4D">
        <w:rPr>
          <w:rFonts w:ascii="Verdana" w:hAnsi="Verdana" w:cs="Tms Rmn"/>
          <w:i/>
          <w:color w:val="000000"/>
          <w:lang w:val="en-US" w:eastAsia="pl-PL"/>
        </w:rPr>
        <w:t xml:space="preserve"> the way to </w:t>
      </w:r>
      <w:r w:rsidR="005653CF">
        <w:rPr>
          <w:rFonts w:ascii="Verdana" w:hAnsi="Verdana" w:cs="Tms Rmn"/>
          <w:i/>
          <w:color w:val="000000"/>
          <w:lang w:val="en-US" w:eastAsia="pl-PL"/>
        </w:rPr>
        <w:t>get to know</w:t>
      </w:r>
      <w:r w:rsidRPr="00484C4D">
        <w:rPr>
          <w:rFonts w:ascii="Verdana" w:hAnsi="Verdana" w:cs="Tms Rmn"/>
          <w:i/>
          <w:color w:val="000000"/>
          <w:lang w:val="en-US" w:eastAsia="pl-PL"/>
        </w:rPr>
        <w:t xml:space="preserve"> the world. The Romantic</w:t>
      </w:r>
      <w:r w:rsidR="00BD5328">
        <w:rPr>
          <w:rFonts w:ascii="Verdana" w:hAnsi="Verdana" w:cs="Tms Rmn"/>
          <w:i/>
          <w:color w:val="000000"/>
          <w:lang w:val="en-US" w:eastAsia="pl-PL"/>
        </w:rPr>
        <w:t>ists</w:t>
      </w:r>
      <w:r w:rsidRPr="00484C4D">
        <w:rPr>
          <w:rFonts w:ascii="Verdana" w:hAnsi="Verdana" w:cs="Tms Rmn"/>
          <w:i/>
          <w:color w:val="000000"/>
          <w:lang w:val="en-US" w:eastAsia="pl-PL"/>
        </w:rPr>
        <w:t xml:space="preserve"> believed that only in nature can man truly be himself. So we start with whether it is possible to design in such a way </w:t>
      </w:r>
      <w:r w:rsidR="00BE0FF1">
        <w:rPr>
          <w:rFonts w:ascii="Verdana" w:hAnsi="Verdana" w:cs="Tms Rmn"/>
          <w:i/>
          <w:color w:val="000000"/>
          <w:lang w:val="en-US" w:eastAsia="pl-PL"/>
        </w:rPr>
        <w:t>that</w:t>
      </w:r>
      <w:r w:rsidRPr="00484C4D">
        <w:rPr>
          <w:rFonts w:ascii="Verdana" w:hAnsi="Verdana" w:cs="Tms Rmn"/>
          <w:i/>
          <w:color w:val="000000"/>
          <w:lang w:val="en-US" w:eastAsia="pl-PL"/>
        </w:rPr>
        <w:t xml:space="preserve"> draw</w:t>
      </w:r>
      <w:r w:rsidR="00BE0FF1">
        <w:rPr>
          <w:rFonts w:ascii="Verdana" w:hAnsi="Verdana" w:cs="Tms Rmn"/>
          <w:i/>
          <w:color w:val="000000"/>
          <w:lang w:val="en-US" w:eastAsia="pl-PL"/>
        </w:rPr>
        <w:t>s</w:t>
      </w:r>
      <w:r w:rsidRPr="00484C4D">
        <w:rPr>
          <w:rFonts w:ascii="Verdana" w:hAnsi="Verdana" w:cs="Tms Rmn"/>
          <w:i/>
          <w:color w:val="000000"/>
          <w:lang w:val="en-US" w:eastAsia="pl-PL"/>
        </w:rPr>
        <w:t xml:space="preserve"> knowledge from plants. And it turns out that </w:t>
      </w:r>
      <w:r w:rsidR="005653CF">
        <w:rPr>
          <w:rFonts w:ascii="Verdana" w:hAnsi="Verdana" w:cs="Tms Rmn"/>
          <w:i/>
          <w:color w:val="000000"/>
          <w:lang w:val="en-US" w:eastAsia="pl-PL"/>
        </w:rPr>
        <w:t>you can</w:t>
      </w:r>
      <w:r w:rsidRPr="00484C4D">
        <w:rPr>
          <w:rFonts w:ascii="Verdana" w:hAnsi="Verdana" w:cs="Tms Rmn"/>
          <w:i/>
          <w:color w:val="000000"/>
          <w:lang w:val="en-US" w:eastAsia="pl-PL"/>
        </w:rPr>
        <w:t xml:space="preserve">". - 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convinces </w:t>
      </w:r>
      <w:proofErr w:type="spellStart"/>
      <w:r w:rsidRPr="00484C4D">
        <w:rPr>
          <w:rFonts w:ascii="Verdana" w:hAnsi="Verdana" w:cs="Tms Rmn"/>
          <w:b/>
          <w:color w:val="000000"/>
          <w:lang w:val="en-US" w:eastAsia="pl-PL"/>
        </w:rPr>
        <w:t>Michał</w:t>
      </w:r>
      <w:proofErr w:type="spellEnd"/>
      <w:r w:rsidRPr="00484C4D">
        <w:rPr>
          <w:rFonts w:ascii="Verdana" w:hAnsi="Verdana" w:cs="Tms Rmn"/>
          <w:b/>
          <w:color w:val="000000"/>
          <w:lang w:val="en-US" w:eastAsia="pl-PL"/>
        </w:rPr>
        <w:t xml:space="preserve"> </w:t>
      </w:r>
      <w:proofErr w:type="spellStart"/>
      <w:r w:rsidRPr="00484C4D">
        <w:rPr>
          <w:rFonts w:ascii="Verdana" w:hAnsi="Verdana" w:cs="Tms Rmn"/>
          <w:b/>
          <w:color w:val="000000"/>
          <w:lang w:val="en-US" w:eastAsia="pl-PL"/>
        </w:rPr>
        <w:t>Duda</w:t>
      </w:r>
      <w:proofErr w:type="spellEnd"/>
      <w:r w:rsidRPr="00484C4D">
        <w:rPr>
          <w:rFonts w:ascii="Verdana" w:hAnsi="Verdana" w:cs="Tms Rmn"/>
          <w:b/>
          <w:color w:val="000000"/>
          <w:lang w:val="en-US" w:eastAsia="pl-PL"/>
        </w:rPr>
        <w:t xml:space="preserve">, deputy director for </w:t>
      </w:r>
      <w:proofErr w:type="spellStart"/>
      <w:r w:rsidRPr="00484C4D">
        <w:rPr>
          <w:rFonts w:ascii="Verdana" w:hAnsi="Verdana" w:cs="Tms Rmn"/>
          <w:b/>
          <w:color w:val="000000"/>
          <w:lang w:val="en-US" w:eastAsia="pl-PL"/>
        </w:rPr>
        <w:t>programme</w:t>
      </w:r>
      <w:proofErr w:type="spellEnd"/>
      <w:r w:rsidRPr="00484C4D">
        <w:rPr>
          <w:rFonts w:ascii="Verdana" w:hAnsi="Verdana" w:cs="Tms Rmn"/>
          <w:b/>
          <w:color w:val="000000"/>
          <w:lang w:val="en-US" w:eastAsia="pl-PL"/>
        </w:rPr>
        <w:t xml:space="preserve"> affairs at the </w:t>
      </w:r>
      <w:proofErr w:type="spellStart"/>
      <w:r w:rsidRPr="00484C4D">
        <w:rPr>
          <w:rFonts w:ascii="Verdana" w:hAnsi="Verdana" w:cs="Tms Rmn"/>
          <w:b/>
          <w:color w:val="000000"/>
          <w:lang w:val="en-US" w:eastAsia="pl-PL"/>
        </w:rPr>
        <w:t>Wrocław</w:t>
      </w:r>
      <w:proofErr w:type="spellEnd"/>
      <w:r w:rsidRPr="00484C4D">
        <w:rPr>
          <w:rFonts w:ascii="Verdana" w:hAnsi="Verdana" w:cs="Tms Rmn"/>
          <w:b/>
          <w:color w:val="000000"/>
          <w:lang w:val="en-US" w:eastAsia="pl-PL"/>
        </w:rPr>
        <w:t xml:space="preserve"> Museum of Architecture</w:t>
      </w:r>
      <w:r w:rsidRPr="00484C4D">
        <w:rPr>
          <w:rFonts w:ascii="Verdana" w:hAnsi="Verdana" w:cs="Tms Rmn"/>
          <w:color w:val="000000"/>
          <w:lang w:val="en-US" w:eastAsia="pl-PL"/>
        </w:rPr>
        <w:t>.</w:t>
      </w:r>
    </w:p>
    <w:p w14:paraId="587A7A99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6DBE2302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3252055B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0FA430D4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28F1F468" w14:textId="77777777" w:rsidR="003304BC" w:rsidRPr="00484C4D" w:rsidRDefault="003304BC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  <w:lang w:val="en-US"/>
        </w:rPr>
      </w:pPr>
    </w:p>
    <w:p w14:paraId="7E26E26A" w14:textId="7F9E01EE" w:rsidR="003304BC" w:rsidRDefault="00657B17">
      <w:pPr>
        <w:spacing w:after="0"/>
        <w:contextualSpacing/>
        <w:jc w:val="both"/>
        <w:rPr>
          <w:rFonts w:ascii="Verdana" w:hAnsi="Verdana" w:cs="Tms Rmn"/>
          <w:color w:val="000000"/>
          <w:lang w:val="en-US" w:eastAsia="pl-PL"/>
        </w:rPr>
      </w:pPr>
      <w:r w:rsidRPr="00484C4D">
        <w:rPr>
          <w:rFonts w:ascii="Verdana" w:hAnsi="Verdana" w:cs="Tms Rmn"/>
          <w:color w:val="000000"/>
          <w:lang w:val="en-US" w:eastAsia="pl-PL"/>
        </w:rPr>
        <w:t xml:space="preserve">The </w:t>
      </w:r>
      <w:r w:rsidR="00305DB6">
        <w:rPr>
          <w:rFonts w:ascii="Verdana" w:hAnsi="Verdana" w:cs="Tms Rmn"/>
          <w:color w:val="000000"/>
          <w:lang w:val="en-US" w:eastAsia="pl-PL"/>
        </w:rPr>
        <w:t xml:space="preserve">exhibition </w:t>
      </w:r>
      <w:r w:rsidR="00782AE3">
        <w:rPr>
          <w:rFonts w:ascii="Verdana" w:hAnsi="Verdana" w:cs="Tms Rmn"/>
          <w:color w:val="000000"/>
          <w:lang w:val="en-US" w:eastAsia="pl-PL"/>
        </w:rPr>
        <w:t>is curated by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Małgorzata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Devosges-Cuber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and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Michał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Duda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- </w:t>
      </w:r>
      <w:r w:rsidR="007607ED" w:rsidRPr="007607ED">
        <w:rPr>
          <w:rFonts w:ascii="Verdana" w:hAnsi="Verdana" w:cs="Tms Rmn"/>
          <w:color w:val="000000"/>
          <w:lang w:val="en-US" w:eastAsia="pl-PL"/>
        </w:rPr>
        <w:t>authors of numerous design and architecture exhibitions and publications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, including "Three beginnings, 1918/1945/1989". The </w:t>
      </w:r>
      <w:r w:rsidR="00305DB6">
        <w:rPr>
          <w:rFonts w:ascii="Verdana" w:hAnsi="Verdana" w:cs="Tms Rmn"/>
          <w:color w:val="000000"/>
          <w:lang w:val="en-US" w:eastAsia="pl-PL"/>
        </w:rPr>
        <w:t>exhibition’s architecture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was designed by Barbara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Nawrocka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and Dominika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Wilczyńska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, who form the </w:t>
      </w:r>
      <w:proofErr w:type="spellStart"/>
      <w:r w:rsidRPr="00484C4D">
        <w:rPr>
          <w:rFonts w:ascii="Verdana" w:hAnsi="Verdana" w:cs="Tms Rmn"/>
          <w:color w:val="000000"/>
          <w:lang w:val="en-US" w:eastAsia="pl-PL"/>
        </w:rPr>
        <w:t>Miastopracownia</w:t>
      </w:r>
      <w:proofErr w:type="spellEnd"/>
      <w:r w:rsidRPr="00484C4D">
        <w:rPr>
          <w:rFonts w:ascii="Verdana" w:hAnsi="Verdana" w:cs="Tms Rmn"/>
          <w:color w:val="000000"/>
          <w:lang w:val="en-US" w:eastAsia="pl-PL"/>
        </w:rPr>
        <w:t xml:space="preserve"> duo. </w:t>
      </w:r>
      <w:r w:rsidR="00FB1206">
        <w:rPr>
          <w:rFonts w:ascii="Verdana" w:hAnsi="Verdana" w:cs="Tms Rmn"/>
          <w:color w:val="000000"/>
          <w:lang w:val="en-US" w:eastAsia="pl-PL"/>
        </w:rPr>
        <w:t xml:space="preserve">The scientific concept was created by </w:t>
      </w:r>
      <w:r w:rsidR="00305DB6" w:rsidRPr="00305DB6">
        <w:rPr>
          <w:rFonts w:ascii="Verdana" w:hAnsi="Verdana" w:cs="Tms Rmn"/>
          <w:color w:val="000000"/>
          <w:lang w:val="en-US" w:eastAsia="pl-PL"/>
        </w:rPr>
        <w:t xml:space="preserve">Prof. </w:t>
      </w:r>
      <w:proofErr w:type="spellStart"/>
      <w:r w:rsidR="00305DB6" w:rsidRPr="00305DB6">
        <w:rPr>
          <w:rFonts w:ascii="Verdana" w:hAnsi="Verdana" w:cs="Tms Rmn"/>
          <w:color w:val="000000"/>
          <w:lang w:val="en-US" w:eastAsia="pl-PL"/>
        </w:rPr>
        <w:t>Hazem</w:t>
      </w:r>
      <w:proofErr w:type="spellEnd"/>
      <w:r w:rsidR="00305DB6" w:rsidRPr="00305DB6">
        <w:rPr>
          <w:rFonts w:ascii="Verdana" w:hAnsi="Verdana" w:cs="Tms Rmn"/>
          <w:color w:val="000000"/>
          <w:lang w:val="en-US" w:eastAsia="pl-PL"/>
        </w:rPr>
        <w:t xml:space="preserve"> </w:t>
      </w:r>
      <w:proofErr w:type="spellStart"/>
      <w:r w:rsidR="00305DB6" w:rsidRPr="00305DB6">
        <w:rPr>
          <w:rFonts w:ascii="Verdana" w:hAnsi="Verdana" w:cs="Tms Rmn"/>
          <w:color w:val="000000"/>
          <w:lang w:val="en-US" w:eastAsia="pl-PL"/>
        </w:rPr>
        <w:t>Kalji</w:t>
      </w:r>
      <w:proofErr w:type="spellEnd"/>
      <w:r w:rsidR="00FB1206">
        <w:rPr>
          <w:rFonts w:ascii="Verdana" w:hAnsi="Verdana" w:cs="Tms Rmn"/>
          <w:color w:val="000000"/>
          <w:lang w:val="en-US" w:eastAsia="pl-PL"/>
        </w:rPr>
        <w:t xml:space="preserve"> </w:t>
      </w:r>
      <w:r w:rsidRPr="00484C4D">
        <w:rPr>
          <w:rFonts w:ascii="Verdana" w:hAnsi="Verdana" w:cs="Tms Rmn"/>
          <w:color w:val="000000"/>
          <w:lang w:val="en-US" w:eastAsia="pl-PL"/>
        </w:rPr>
        <w:t>from the Faculty of Agriculture and Biology at the Warsaw University of Life Sciences</w:t>
      </w:r>
      <w:r w:rsidR="006F49EB">
        <w:rPr>
          <w:rFonts w:ascii="Verdana" w:hAnsi="Verdana" w:cs="Tms Rmn"/>
          <w:color w:val="000000"/>
          <w:lang w:val="en-US" w:eastAsia="pl-PL"/>
        </w:rPr>
        <w:t>.</w:t>
      </w:r>
      <w:r w:rsidR="007607ED">
        <w:rPr>
          <w:rFonts w:ascii="Verdana" w:hAnsi="Verdana" w:cs="Tms Rmn"/>
          <w:color w:val="000000"/>
          <w:lang w:val="en-US" w:eastAsia="pl-PL"/>
        </w:rPr>
        <w:t xml:space="preserve"> </w:t>
      </w:r>
      <w:r w:rsidR="006F49EB" w:rsidRPr="006F49EB">
        <w:rPr>
          <w:rFonts w:ascii="Verdana" w:hAnsi="Verdana" w:cs="Tms Rmn"/>
          <w:color w:val="000000"/>
          <w:lang w:val="en-US" w:eastAsia="pl-PL"/>
        </w:rPr>
        <w:t xml:space="preserve">The visual identity of the Polish pavilion was prepared by Nikola </w:t>
      </w:r>
      <w:proofErr w:type="spellStart"/>
      <w:r w:rsidR="006F49EB" w:rsidRPr="006F49EB">
        <w:rPr>
          <w:rFonts w:ascii="Verdana" w:hAnsi="Verdana" w:cs="Tms Rmn"/>
          <w:color w:val="000000"/>
          <w:lang w:val="en-US" w:eastAsia="pl-PL"/>
        </w:rPr>
        <w:t>Choleva</w:t>
      </w:r>
      <w:proofErr w:type="spellEnd"/>
      <w:r w:rsidR="006F49EB" w:rsidRPr="006F49EB">
        <w:rPr>
          <w:rFonts w:ascii="Verdana" w:hAnsi="Verdana" w:cs="Tms Rmn"/>
          <w:color w:val="000000"/>
          <w:lang w:val="en-US" w:eastAsia="pl-PL"/>
        </w:rPr>
        <w:t xml:space="preserve"> in collaboration with Magdalena </w:t>
      </w:r>
      <w:proofErr w:type="spellStart"/>
      <w:r w:rsidR="006F49EB" w:rsidRPr="006F49EB">
        <w:rPr>
          <w:rFonts w:ascii="Verdana" w:hAnsi="Verdana" w:cs="Tms Rmn"/>
          <w:color w:val="000000"/>
          <w:lang w:val="en-US" w:eastAsia="pl-PL"/>
        </w:rPr>
        <w:t>Heliash</w:t>
      </w:r>
      <w:proofErr w:type="spellEnd"/>
      <w:r w:rsidR="006F49EB" w:rsidRPr="006F49EB">
        <w:rPr>
          <w:rFonts w:ascii="Verdana" w:hAnsi="Verdana" w:cs="Tms Rmn"/>
          <w:color w:val="000000"/>
          <w:lang w:val="en-US" w:eastAsia="pl-PL"/>
        </w:rPr>
        <w:t>.</w:t>
      </w:r>
    </w:p>
    <w:p w14:paraId="35E2F5DD" w14:textId="77777777" w:rsidR="005C1F0B" w:rsidRPr="00484C4D" w:rsidRDefault="005C1F0B">
      <w:pPr>
        <w:spacing w:after="0"/>
        <w:contextualSpacing/>
        <w:jc w:val="both"/>
        <w:rPr>
          <w:rFonts w:ascii="Verdana" w:hAnsi="Verdana" w:cs="Tms Rmn"/>
          <w:color w:val="000000"/>
          <w:lang w:val="en-US" w:eastAsia="pl-PL"/>
        </w:rPr>
      </w:pPr>
    </w:p>
    <w:p w14:paraId="34C9064D" w14:textId="3EDF21F9" w:rsidR="00F90452" w:rsidRPr="00484C4D" w:rsidRDefault="00657B17">
      <w:pPr>
        <w:spacing w:after="0"/>
        <w:contextualSpacing/>
        <w:jc w:val="both"/>
        <w:rPr>
          <w:rFonts w:ascii="Verdana" w:hAnsi="Verdana" w:cs="Times New Roman"/>
          <w:sz w:val="16"/>
          <w:szCs w:val="16"/>
          <w:lang w:val="en-US"/>
        </w:rPr>
      </w:pPr>
      <w:r w:rsidRPr="00484C4D">
        <w:rPr>
          <w:rFonts w:ascii="Verdana" w:hAnsi="Verdana" w:cs="Tms Rmn"/>
          <w:color w:val="000000"/>
          <w:lang w:val="en-US" w:eastAsia="pl-PL"/>
        </w:rPr>
        <w:t xml:space="preserve">The installation </w:t>
      </w:r>
      <w:r w:rsidR="007607ED">
        <w:rPr>
          <w:rFonts w:ascii="Verdana" w:hAnsi="Verdana" w:cs="Tms Rmn"/>
          <w:color w:val="000000"/>
          <w:lang w:val="en-US" w:eastAsia="pl-PL"/>
        </w:rPr>
        <w:t>is an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initiative of the </w:t>
      </w:r>
      <w:r w:rsidRPr="00484C4D">
        <w:rPr>
          <w:rFonts w:ascii="Verdana" w:hAnsi="Verdana" w:cs="Tms Rmn"/>
          <w:b/>
          <w:bCs/>
          <w:color w:val="000000"/>
          <w:lang w:val="en-US" w:eastAsia="pl-PL"/>
        </w:rPr>
        <w:t xml:space="preserve">Adam Mickiewicz Institute in </w:t>
      </w:r>
      <w:r w:rsidRPr="00484C4D">
        <w:rPr>
          <w:rFonts w:ascii="Verdana" w:hAnsi="Verdana" w:cs="Tms Rmn"/>
          <w:color w:val="000000"/>
          <w:lang w:val="en-US" w:eastAsia="pl-PL"/>
        </w:rPr>
        <w:t>cooperation with the</w:t>
      </w:r>
      <w:r w:rsidR="007607ED">
        <w:rPr>
          <w:rFonts w:ascii="Verdana" w:hAnsi="Verdana" w:cs="Tms Rmn"/>
          <w:color w:val="000000"/>
          <w:lang w:val="en-US" w:eastAsia="pl-PL"/>
        </w:rPr>
        <w:t xml:space="preserve"> 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 </w:t>
      </w:r>
      <w:proofErr w:type="spellStart"/>
      <w:r w:rsidR="007607ED">
        <w:rPr>
          <w:rFonts w:ascii="Verdana" w:hAnsi="Verdana" w:cs="Tms Rmn"/>
          <w:b/>
          <w:bCs/>
          <w:color w:val="000000"/>
          <w:lang w:val="en-US" w:eastAsia="pl-PL"/>
        </w:rPr>
        <w:t>Wrocław</w:t>
      </w:r>
      <w:proofErr w:type="spellEnd"/>
      <w:r w:rsidR="007607ED">
        <w:rPr>
          <w:rFonts w:ascii="Verdana" w:hAnsi="Verdana" w:cs="Tms Rmn"/>
          <w:b/>
          <w:bCs/>
          <w:color w:val="000000"/>
          <w:lang w:val="en-US" w:eastAsia="pl-PL"/>
        </w:rPr>
        <w:t xml:space="preserve"> </w:t>
      </w:r>
      <w:r w:rsidRPr="00484C4D">
        <w:rPr>
          <w:rFonts w:ascii="Verdana" w:hAnsi="Verdana" w:cs="Tms Rmn"/>
          <w:b/>
          <w:bCs/>
          <w:color w:val="000000"/>
          <w:lang w:val="en-US" w:eastAsia="pl-PL"/>
        </w:rPr>
        <w:t>Museum of Architecture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. The project is co-financed by the </w:t>
      </w:r>
      <w:r w:rsidRPr="00484C4D">
        <w:rPr>
          <w:rFonts w:ascii="Verdana" w:hAnsi="Verdana" w:cs="Tms Rmn"/>
          <w:b/>
          <w:color w:val="000000"/>
          <w:lang w:val="en-US" w:eastAsia="pl-PL"/>
        </w:rPr>
        <w:t>Ministry of Culture and National Heritage</w:t>
      </w:r>
      <w:r w:rsidRPr="00484C4D">
        <w:rPr>
          <w:rFonts w:ascii="Verdana" w:hAnsi="Verdana" w:cs="Tms Rmn"/>
          <w:color w:val="000000"/>
          <w:lang w:val="en-US" w:eastAsia="pl-PL"/>
        </w:rPr>
        <w:t xml:space="preserve">. </w:t>
      </w:r>
    </w:p>
    <w:p w14:paraId="1F039350" w14:textId="77777777" w:rsidR="003304BC" w:rsidRPr="00484C4D" w:rsidRDefault="003304BC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val="en-US" w:eastAsia="ar-SA"/>
        </w:rPr>
      </w:pPr>
    </w:p>
    <w:p w14:paraId="673727A5" w14:textId="77777777" w:rsidR="003304BC" w:rsidRPr="00484C4D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val="en-US" w:eastAsia="pl-PL"/>
        </w:rPr>
      </w:pPr>
    </w:p>
    <w:p w14:paraId="329CD18C" w14:textId="2C7604AE" w:rsidR="00946F17" w:rsidRDefault="00946F17" w:rsidP="00946F1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Cs/>
          <w:color w:val="000000"/>
          <w:sz w:val="20"/>
          <w:szCs w:val="20"/>
          <w:lang w:val="en-US"/>
        </w:rPr>
      </w:pPr>
      <w:bookmarkStart w:id="2" w:name="_Hlk110082307"/>
      <w:r w:rsidRPr="00D34B91">
        <w:rPr>
          <w:rFonts w:ascii="Verdana" w:hAnsi="Verdana" w:cs="Arial"/>
          <w:b/>
          <w:bCs/>
          <w:color w:val="000000"/>
          <w:sz w:val="20"/>
          <w:szCs w:val="20"/>
          <w:lang w:val="en-US"/>
        </w:rPr>
        <w:t xml:space="preserve">The Adam Mickiewicz Institute 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is a national cultural institution established in 2000. The Institute's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aim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- to build lasting interest in Polish culture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worldwide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- is pursued in cooperation with foreign partners and through international cultural exchange in dialogue with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recipients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, in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line with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the principles of Polish foreign policy. </w:t>
      </w:r>
      <w:r w:rsidR="008F043A">
        <w:rPr>
          <w:rFonts w:ascii="Verdana" w:hAnsi="Verdana" w:cs="Arial"/>
          <w:bCs/>
          <w:color w:val="000000"/>
          <w:sz w:val="20"/>
          <w:szCs w:val="20"/>
          <w:lang w:val="en-US"/>
        </w:rPr>
        <w:t>As of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2022, the Institute ha</w:t>
      </w:r>
      <w:r w:rsidR="008F043A">
        <w:rPr>
          <w:rFonts w:ascii="Verdana" w:hAnsi="Verdana" w:cs="Arial"/>
          <w:bCs/>
          <w:color w:val="000000"/>
          <w:sz w:val="20"/>
          <w:szCs w:val="20"/>
          <w:lang w:val="en-US"/>
        </w:rPr>
        <w:t>s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Cs/>
          <w:color w:val="000000"/>
          <w:sz w:val="20"/>
          <w:szCs w:val="20"/>
          <w:lang w:val="en-US"/>
        </w:rPr>
        <w:t>completed</w:t>
      </w:r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projects in over 70 countries on six continents. The Adam Mickiewicz Institute is </w:t>
      </w:r>
      <w:proofErr w:type="spellStart"/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>organised</w:t>
      </w:r>
      <w:proofErr w:type="spellEnd"/>
      <w:r w:rsidRPr="00D34B91">
        <w:rPr>
          <w:rFonts w:ascii="Verdana" w:hAnsi="Verdana" w:cs="Arial"/>
          <w:bCs/>
          <w:color w:val="000000"/>
          <w:sz w:val="20"/>
          <w:szCs w:val="20"/>
          <w:lang w:val="en-US"/>
        </w:rPr>
        <w:t xml:space="preserve"> by the Ministry of Culture and National Heritage.</w:t>
      </w:r>
    </w:p>
    <w:bookmarkEnd w:id="2"/>
    <w:p w14:paraId="082AE937" w14:textId="77777777" w:rsidR="003304BC" w:rsidRPr="00484C4D" w:rsidRDefault="003304BC">
      <w:pPr>
        <w:jc w:val="both"/>
        <w:rPr>
          <w:rFonts w:ascii="Verdana" w:hAnsi="Verdana"/>
          <w:b/>
          <w:bCs/>
          <w:sz w:val="20"/>
          <w:lang w:val="en-US"/>
        </w:rPr>
      </w:pPr>
    </w:p>
    <w:p w14:paraId="0C8E6265" w14:textId="16600C22" w:rsidR="00C2223C" w:rsidRPr="00356635" w:rsidRDefault="00657B17">
      <w:pPr>
        <w:jc w:val="both"/>
        <w:rPr>
          <w:rFonts w:ascii="Verdana" w:hAnsi="Verdana"/>
          <w:sz w:val="20"/>
          <w:lang w:val="en-US"/>
        </w:rPr>
      </w:pPr>
      <w:r w:rsidRPr="00484C4D">
        <w:rPr>
          <w:rFonts w:ascii="Verdana" w:hAnsi="Verdana"/>
          <w:b/>
          <w:bCs/>
          <w:sz w:val="20"/>
          <w:lang w:val="en-US"/>
        </w:rPr>
        <w:t xml:space="preserve">The Museum of Architecture in </w:t>
      </w:r>
      <w:proofErr w:type="spellStart"/>
      <w:r w:rsidRPr="00484C4D">
        <w:rPr>
          <w:rFonts w:ascii="Verdana" w:hAnsi="Verdana"/>
          <w:b/>
          <w:bCs/>
          <w:sz w:val="20"/>
          <w:lang w:val="en-US"/>
        </w:rPr>
        <w:t>Wrocław</w:t>
      </w:r>
      <w:proofErr w:type="spellEnd"/>
      <w:r w:rsidRPr="00484C4D">
        <w:rPr>
          <w:rFonts w:ascii="Verdana" w:hAnsi="Verdana"/>
          <w:b/>
          <w:bCs/>
          <w:sz w:val="20"/>
          <w:lang w:val="en-US"/>
        </w:rPr>
        <w:t xml:space="preserve"> </w:t>
      </w:r>
      <w:r w:rsidRPr="00484C4D">
        <w:rPr>
          <w:rFonts w:ascii="Verdana" w:hAnsi="Verdana"/>
          <w:sz w:val="20"/>
          <w:lang w:val="en-US"/>
        </w:rPr>
        <w:t xml:space="preserve">is the only museum in Poland and one of the oldest in the world dedicated entirely to architecture. Drawing on its rich collections and research, the museum implements </w:t>
      </w:r>
      <w:proofErr w:type="spellStart"/>
      <w:r w:rsidRPr="00484C4D">
        <w:rPr>
          <w:rFonts w:ascii="Verdana" w:hAnsi="Verdana"/>
          <w:sz w:val="20"/>
          <w:lang w:val="en-US"/>
        </w:rPr>
        <w:t>programmes</w:t>
      </w:r>
      <w:proofErr w:type="spellEnd"/>
      <w:r w:rsidRPr="00484C4D">
        <w:rPr>
          <w:rFonts w:ascii="Verdana" w:hAnsi="Verdana"/>
          <w:sz w:val="20"/>
          <w:lang w:val="en-US"/>
        </w:rPr>
        <w:t xml:space="preserve"> and events exploring the themes of broadly understood design, </w:t>
      </w:r>
      <w:r w:rsidR="00766A4F">
        <w:rPr>
          <w:rFonts w:ascii="Verdana" w:hAnsi="Verdana"/>
          <w:sz w:val="20"/>
          <w:lang w:val="en-US"/>
        </w:rPr>
        <w:t xml:space="preserve">the </w:t>
      </w:r>
      <w:r w:rsidRPr="00484C4D">
        <w:rPr>
          <w:rFonts w:ascii="Verdana" w:hAnsi="Verdana"/>
          <w:sz w:val="20"/>
          <w:lang w:val="en-US"/>
        </w:rPr>
        <w:t xml:space="preserve">history of architecture and its significance in the changing present. It prepares exhibitions and publications </w:t>
      </w:r>
      <w:r w:rsidR="00FB523E">
        <w:rPr>
          <w:rFonts w:ascii="Verdana" w:hAnsi="Verdana"/>
          <w:sz w:val="20"/>
          <w:lang w:val="en-US"/>
        </w:rPr>
        <w:t>on</w:t>
      </w:r>
      <w:r w:rsidRPr="00484C4D">
        <w:rPr>
          <w:rFonts w:ascii="Verdana" w:hAnsi="Verdana"/>
          <w:sz w:val="20"/>
          <w:lang w:val="en-US"/>
        </w:rPr>
        <w:t xml:space="preserve"> ancient and contemporary architecture and its </w:t>
      </w:r>
      <w:r w:rsidR="00FB523E">
        <w:rPr>
          <w:rFonts w:ascii="Verdana" w:hAnsi="Verdana"/>
          <w:sz w:val="20"/>
          <w:lang w:val="en-US"/>
        </w:rPr>
        <w:t>relationship</w:t>
      </w:r>
      <w:r w:rsidRPr="00484C4D">
        <w:rPr>
          <w:rFonts w:ascii="Verdana" w:hAnsi="Verdana"/>
          <w:sz w:val="20"/>
          <w:lang w:val="en-US"/>
        </w:rPr>
        <w:t xml:space="preserve"> with other </w:t>
      </w:r>
      <w:r w:rsidR="00766A4F">
        <w:rPr>
          <w:rFonts w:ascii="Verdana" w:hAnsi="Verdana"/>
          <w:sz w:val="20"/>
          <w:lang w:val="en-US"/>
        </w:rPr>
        <w:t>art and social activity fields</w:t>
      </w:r>
      <w:r w:rsidRPr="00484C4D">
        <w:rPr>
          <w:rFonts w:ascii="Verdana" w:hAnsi="Verdana"/>
          <w:sz w:val="20"/>
          <w:lang w:val="en-US"/>
        </w:rPr>
        <w:t xml:space="preserve">. </w:t>
      </w:r>
    </w:p>
    <w:sectPr w:rsidR="00C2223C" w:rsidRPr="003566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93993" w14:textId="77777777" w:rsidR="0018200A" w:rsidRDefault="0018200A">
      <w:pPr>
        <w:spacing w:after="0" w:line="240" w:lineRule="auto"/>
      </w:pPr>
      <w:r>
        <w:separator/>
      </w:r>
    </w:p>
  </w:endnote>
  <w:endnote w:type="continuationSeparator" w:id="0">
    <w:p w14:paraId="2272A6CD" w14:textId="77777777" w:rsidR="0018200A" w:rsidRDefault="0018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4FD2" w14:textId="77777777" w:rsidR="003304BC" w:rsidRDefault="003304BC">
    <w:pPr>
      <w:pStyle w:val="Stopka"/>
    </w:pPr>
  </w:p>
  <w:p w14:paraId="6E48E0EF" w14:textId="77777777" w:rsidR="00F90452" w:rsidRDefault="00657B17">
    <w:pPr>
      <w:pStyle w:val="Stopka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anchorId="4CCA6ED6" wp14:editId="0D0AF571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91BD3" w14:textId="77777777" w:rsidR="0018200A" w:rsidRDefault="0018200A">
      <w:pPr>
        <w:spacing w:after="0" w:line="240" w:lineRule="auto"/>
      </w:pPr>
      <w:r>
        <w:separator/>
      </w:r>
    </w:p>
  </w:footnote>
  <w:footnote w:type="continuationSeparator" w:id="0">
    <w:p w14:paraId="54D53903" w14:textId="77777777" w:rsidR="0018200A" w:rsidRDefault="00182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FCE5" w14:textId="77777777" w:rsidR="00F90452" w:rsidRDefault="00657B17">
    <w:pPr>
      <w:pStyle w:val="Nagwek"/>
    </w:pPr>
    <w:r>
      <w:rPr>
        <w:noProof/>
        <w:lang w:eastAsia="pl-PL"/>
      </w:rPr>
      <w:drawing>
        <wp:anchor distT="0" distB="0" distL="0" distR="0" simplePos="0" relativeHeight="251657216" behindDoc="1" locked="0" layoutInCell="1" allowOverlap="1" wp14:anchorId="16D6AB42" wp14:editId="4474B82D">
          <wp:simplePos x="0" y="0"/>
          <wp:positionH relativeFrom="column">
            <wp:posOffset>6985</wp:posOffset>
          </wp:positionH>
          <wp:positionV relativeFrom="paragraph">
            <wp:posOffset>635</wp:posOffset>
          </wp:positionV>
          <wp:extent cx="2044700" cy="67627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3AB4"/>
    <w:multiLevelType w:val="multilevel"/>
    <w:tmpl w:val="B23AD6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1NDcwN7G0sDQwNjNX0lEKTi0uzszPAykwqgUA4fBJxSwAAAA="/>
  </w:docVars>
  <w:rsids>
    <w:rsidRoot w:val="003304BC"/>
    <w:rsid w:val="00011E52"/>
    <w:rsid w:val="000C6912"/>
    <w:rsid w:val="00143FDF"/>
    <w:rsid w:val="00166E86"/>
    <w:rsid w:val="0018200A"/>
    <w:rsid w:val="001E1F00"/>
    <w:rsid w:val="002050C3"/>
    <w:rsid w:val="002920D4"/>
    <w:rsid w:val="002B2DAA"/>
    <w:rsid w:val="002D51C3"/>
    <w:rsid w:val="00305DB6"/>
    <w:rsid w:val="003304BC"/>
    <w:rsid w:val="00345E5E"/>
    <w:rsid w:val="003524DE"/>
    <w:rsid w:val="00356635"/>
    <w:rsid w:val="00357D0E"/>
    <w:rsid w:val="003942F6"/>
    <w:rsid w:val="003F078D"/>
    <w:rsid w:val="00440820"/>
    <w:rsid w:val="00484C4D"/>
    <w:rsid w:val="0049751E"/>
    <w:rsid w:val="004F399C"/>
    <w:rsid w:val="0051704D"/>
    <w:rsid w:val="00525B35"/>
    <w:rsid w:val="005653CF"/>
    <w:rsid w:val="005C1F0B"/>
    <w:rsid w:val="005D06F7"/>
    <w:rsid w:val="005D1FA2"/>
    <w:rsid w:val="00603B3A"/>
    <w:rsid w:val="00645D23"/>
    <w:rsid w:val="00657B17"/>
    <w:rsid w:val="00685080"/>
    <w:rsid w:val="006F49EB"/>
    <w:rsid w:val="007607ED"/>
    <w:rsid w:val="00766A4F"/>
    <w:rsid w:val="00781031"/>
    <w:rsid w:val="00782AE3"/>
    <w:rsid w:val="00880C00"/>
    <w:rsid w:val="00881CD4"/>
    <w:rsid w:val="008A4AE1"/>
    <w:rsid w:val="008C5162"/>
    <w:rsid w:val="008F043A"/>
    <w:rsid w:val="00946F17"/>
    <w:rsid w:val="00963C80"/>
    <w:rsid w:val="009844BC"/>
    <w:rsid w:val="009B2BC8"/>
    <w:rsid w:val="009F3AC5"/>
    <w:rsid w:val="00A05724"/>
    <w:rsid w:val="00A249E6"/>
    <w:rsid w:val="00B33400"/>
    <w:rsid w:val="00B70AF7"/>
    <w:rsid w:val="00BC07AE"/>
    <w:rsid w:val="00BD5328"/>
    <w:rsid w:val="00BE0FF1"/>
    <w:rsid w:val="00C2223C"/>
    <w:rsid w:val="00C42AB7"/>
    <w:rsid w:val="00C874E9"/>
    <w:rsid w:val="00CC2CEC"/>
    <w:rsid w:val="00CF1871"/>
    <w:rsid w:val="00CF4450"/>
    <w:rsid w:val="00DE3446"/>
    <w:rsid w:val="00E57FDC"/>
    <w:rsid w:val="00F1309C"/>
    <w:rsid w:val="00F256CA"/>
    <w:rsid w:val="00F5274A"/>
    <w:rsid w:val="00F90452"/>
    <w:rsid w:val="00FB1206"/>
    <w:rsid w:val="00FB523E"/>
    <w:rsid w:val="00F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C92DE1"/>
  <w15:docId w15:val="{74A46D47-F137-4A0F-985B-4DF804B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1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12A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12A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12A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qFormat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4547E"/>
  </w:style>
  <w:style w:type="character" w:customStyle="1" w:styleId="NagwekZnak">
    <w:name w:val="Nagłówek Znak"/>
    <w:basedOn w:val="Domylnaczcionkaakapitu"/>
    <w:link w:val="Nagwek"/>
    <w:uiPriority w:val="99"/>
    <w:qFormat/>
    <w:rsid w:val="00E81D6C"/>
  </w:style>
  <w:style w:type="character" w:customStyle="1" w:styleId="StopkaZnak">
    <w:name w:val="Stopka Znak"/>
    <w:basedOn w:val="Domylnaczcionkaakapitu"/>
    <w:link w:val="Stopka"/>
    <w:uiPriority w:val="99"/>
    <w:qFormat/>
    <w:rsid w:val="00E81D6C"/>
  </w:style>
  <w:style w:type="character" w:customStyle="1" w:styleId="Wyrnienie">
    <w:name w:val="Wyróżnienie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qFormat/>
    <w:rsid w:val="0043503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63119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63119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12A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12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NWbodychoragiewka">
    <w:name w:val="MNW_body_choragiewka"/>
    <w:basedOn w:val="Normalny"/>
    <w:qFormat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ny1">
    <w:name w:val="Normalny1"/>
    <w:qFormat/>
    <w:rsid w:val="0043503C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11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2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2384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docId:7B1408ABC5AC335174FA382E72C2A27E</cp:keywords>
  <cp:lastModifiedBy>Jerzy Ziemacki</cp:lastModifiedBy>
  <cp:revision>36</cp:revision>
  <dcterms:created xsi:type="dcterms:W3CDTF">2022-06-03T09:10:00Z</dcterms:created>
  <dcterms:modified xsi:type="dcterms:W3CDTF">2022-08-03T09:26:00Z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